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4C85" w14:textId="77777777" w:rsidR="00347EFD" w:rsidRPr="00236C63" w:rsidRDefault="00347EFD" w:rsidP="00347EFD">
      <w:pPr>
        <w:tabs>
          <w:tab w:val="left" w:pos="4770"/>
        </w:tabs>
        <w:jc w:val="center"/>
        <w:rPr>
          <w:rFonts w:asciiTheme="minorHAnsi" w:hAnsiTheme="minorHAnsi" w:cstheme="minorHAnsi"/>
          <w:b/>
          <w:sz w:val="22"/>
          <w:szCs w:val="22"/>
        </w:rPr>
      </w:pPr>
      <w:r w:rsidRPr="00236C63">
        <w:rPr>
          <w:rFonts w:asciiTheme="minorHAnsi" w:hAnsiTheme="minorHAnsi" w:cstheme="minorHAnsi"/>
          <w:b/>
          <w:sz w:val="22"/>
          <w:szCs w:val="22"/>
        </w:rPr>
        <w:t>Halverson and Blaiser Group, LTD.</w:t>
      </w:r>
    </w:p>
    <w:p w14:paraId="5F1D5B3D" w14:textId="7FFF31FB" w:rsidR="00347EFD" w:rsidRPr="00236C63" w:rsidRDefault="00347EFD" w:rsidP="00347EFD">
      <w:pPr>
        <w:jc w:val="center"/>
        <w:rPr>
          <w:rFonts w:asciiTheme="minorHAnsi" w:hAnsiTheme="minorHAnsi" w:cstheme="minorHAnsi"/>
          <w:b/>
          <w:sz w:val="22"/>
          <w:szCs w:val="22"/>
        </w:rPr>
      </w:pPr>
      <w:r w:rsidRPr="00236C63">
        <w:rPr>
          <w:rFonts w:asciiTheme="minorHAnsi" w:hAnsiTheme="minorHAnsi" w:cstheme="minorHAnsi"/>
          <w:b/>
          <w:sz w:val="22"/>
          <w:szCs w:val="22"/>
        </w:rPr>
        <w:t>Tenant Selection Plan for Properties with Housing Tax Credit</w:t>
      </w:r>
      <w:r w:rsidR="0022462C">
        <w:rPr>
          <w:rFonts w:asciiTheme="minorHAnsi" w:hAnsiTheme="minorHAnsi" w:cstheme="minorHAnsi"/>
          <w:b/>
          <w:sz w:val="22"/>
          <w:szCs w:val="22"/>
        </w:rPr>
        <w:t xml:space="preserve"> and</w:t>
      </w:r>
      <w:r w:rsidRPr="00236C63">
        <w:rPr>
          <w:rFonts w:asciiTheme="minorHAnsi" w:hAnsiTheme="minorHAnsi" w:cstheme="minorHAnsi"/>
          <w:b/>
          <w:sz w:val="22"/>
          <w:szCs w:val="22"/>
        </w:rPr>
        <w:t xml:space="preserve"> Housing Support</w:t>
      </w:r>
    </w:p>
    <w:p w14:paraId="04421399" w14:textId="4A3ECAA0" w:rsidR="00347EFD" w:rsidRPr="00236C63" w:rsidRDefault="00E14183" w:rsidP="00347EFD">
      <w:pPr>
        <w:jc w:val="center"/>
        <w:rPr>
          <w:rFonts w:asciiTheme="minorHAnsi" w:hAnsiTheme="minorHAnsi" w:cstheme="minorHAnsi"/>
          <w:b/>
          <w:sz w:val="22"/>
          <w:szCs w:val="22"/>
        </w:rPr>
      </w:pPr>
      <w:r>
        <w:rPr>
          <w:rFonts w:asciiTheme="minorHAnsi" w:hAnsiTheme="minorHAnsi" w:cstheme="minorHAnsi"/>
          <w:b/>
          <w:sz w:val="22"/>
          <w:szCs w:val="22"/>
        </w:rPr>
        <w:t xml:space="preserve">115 </w:t>
      </w:r>
      <w:r w:rsidR="002C659C">
        <w:rPr>
          <w:rFonts w:asciiTheme="minorHAnsi" w:hAnsiTheme="minorHAnsi" w:cstheme="minorHAnsi"/>
          <w:b/>
          <w:sz w:val="22"/>
          <w:szCs w:val="22"/>
        </w:rPr>
        <w:t xml:space="preserve">Plato LP dba </w:t>
      </w:r>
      <w:proofErr w:type="spellStart"/>
      <w:r w:rsidR="002C659C">
        <w:rPr>
          <w:rFonts w:asciiTheme="minorHAnsi" w:hAnsiTheme="minorHAnsi" w:cstheme="minorHAnsi"/>
          <w:b/>
          <w:sz w:val="22"/>
          <w:szCs w:val="22"/>
        </w:rPr>
        <w:t>Harbourline</w:t>
      </w:r>
      <w:proofErr w:type="spellEnd"/>
      <w:r w:rsidR="00347EFD" w:rsidRPr="00236C63">
        <w:rPr>
          <w:rFonts w:asciiTheme="minorHAnsi" w:hAnsiTheme="minorHAnsi" w:cstheme="minorHAnsi"/>
          <w:b/>
          <w:sz w:val="22"/>
          <w:szCs w:val="22"/>
        </w:rPr>
        <w:t xml:space="preserve">   |</w:t>
      </w:r>
      <w:proofErr w:type="gramStart"/>
      <w:r w:rsidR="00347EFD" w:rsidRPr="00236C63">
        <w:rPr>
          <w:rFonts w:asciiTheme="minorHAnsi" w:hAnsiTheme="minorHAnsi" w:cstheme="minorHAnsi"/>
          <w:b/>
          <w:sz w:val="22"/>
          <w:szCs w:val="22"/>
        </w:rPr>
        <w:t xml:space="preserve">|  </w:t>
      </w:r>
      <w:r>
        <w:rPr>
          <w:rFonts w:asciiTheme="minorHAnsi" w:hAnsiTheme="minorHAnsi" w:cstheme="minorHAnsi"/>
          <w:b/>
          <w:sz w:val="22"/>
          <w:szCs w:val="22"/>
        </w:rPr>
        <w:t>115</w:t>
      </w:r>
      <w:proofErr w:type="gramEnd"/>
      <w:r>
        <w:rPr>
          <w:rFonts w:asciiTheme="minorHAnsi" w:hAnsiTheme="minorHAnsi" w:cstheme="minorHAnsi"/>
          <w:b/>
          <w:sz w:val="22"/>
          <w:szCs w:val="22"/>
        </w:rPr>
        <w:t xml:space="preserve"> Plato Blvd West</w:t>
      </w:r>
      <w:r w:rsidR="00347EFD" w:rsidRPr="00236C63">
        <w:rPr>
          <w:rFonts w:asciiTheme="minorHAnsi" w:hAnsiTheme="minorHAnsi" w:cstheme="minorHAnsi"/>
          <w:b/>
          <w:sz w:val="22"/>
          <w:szCs w:val="22"/>
        </w:rPr>
        <w:t xml:space="preserve">||  </w:t>
      </w:r>
      <w:r w:rsidR="009366BE">
        <w:rPr>
          <w:rFonts w:asciiTheme="minorHAnsi" w:hAnsiTheme="minorHAnsi" w:cstheme="minorHAnsi"/>
          <w:b/>
          <w:sz w:val="22"/>
          <w:szCs w:val="22"/>
        </w:rPr>
        <w:t>St Paul, MN 55107</w:t>
      </w:r>
    </w:p>
    <w:p w14:paraId="75F67F4A" w14:textId="77777777" w:rsidR="00347EFD" w:rsidRPr="00236C63" w:rsidRDefault="00347EFD" w:rsidP="00347EFD">
      <w:pPr>
        <w:rPr>
          <w:rFonts w:asciiTheme="minorHAnsi" w:hAnsiTheme="minorHAnsi" w:cstheme="minorHAnsi"/>
          <w:sz w:val="16"/>
          <w:szCs w:val="16"/>
        </w:rPr>
      </w:pPr>
    </w:p>
    <w:p w14:paraId="0C7E2841" w14:textId="77777777" w:rsidR="00347EFD" w:rsidRPr="00236C63" w:rsidRDefault="00347EFD" w:rsidP="00347EFD">
      <w:pPr>
        <w:pStyle w:val="ListParagraph"/>
        <w:numPr>
          <w:ilvl w:val="0"/>
          <w:numId w:val="19"/>
        </w:numPr>
        <w:tabs>
          <w:tab w:val="left" w:pos="945"/>
        </w:tabs>
        <w:spacing w:line="240" w:lineRule="auto"/>
        <w:rPr>
          <w:rFonts w:asciiTheme="minorHAnsi" w:hAnsiTheme="minorHAnsi" w:cstheme="minorHAnsi"/>
          <w:b/>
          <w:bCs/>
          <w:sz w:val="21"/>
          <w:szCs w:val="21"/>
        </w:rPr>
      </w:pPr>
      <w:r w:rsidRPr="00236C63">
        <w:rPr>
          <w:rFonts w:asciiTheme="minorHAnsi" w:hAnsiTheme="minorHAnsi" w:cstheme="minorHAnsi"/>
          <w:b/>
          <w:bCs/>
          <w:sz w:val="21"/>
          <w:szCs w:val="21"/>
        </w:rPr>
        <w:t>Qualifying for Admission – Eligibility Requirements</w:t>
      </w:r>
      <w:r w:rsidRPr="00236C63">
        <w:rPr>
          <w:rFonts w:asciiTheme="minorHAnsi" w:hAnsiTheme="minorHAnsi" w:cstheme="minorHAnsi"/>
          <w:b/>
          <w:bCs/>
          <w:sz w:val="21"/>
          <w:szCs w:val="21"/>
        </w:rPr>
        <w:tab/>
      </w:r>
    </w:p>
    <w:p w14:paraId="5EDB0E84" w14:textId="0D2FE173" w:rsidR="00347EFD" w:rsidRPr="00236C63" w:rsidRDefault="00347EFD" w:rsidP="00347EFD">
      <w:pPr>
        <w:pStyle w:val="ListParagraph"/>
        <w:tabs>
          <w:tab w:val="left" w:pos="945"/>
        </w:tabs>
        <w:spacing w:line="240" w:lineRule="auto"/>
        <w:ind w:left="360"/>
        <w:rPr>
          <w:rFonts w:asciiTheme="minorHAnsi" w:hAnsiTheme="minorHAnsi" w:cstheme="minorHAnsi"/>
          <w:sz w:val="21"/>
          <w:szCs w:val="21"/>
        </w:rPr>
      </w:pPr>
      <w:r w:rsidRPr="00236C63">
        <w:rPr>
          <w:rFonts w:asciiTheme="minorHAnsi" w:hAnsiTheme="minorHAnsi" w:cstheme="minorHAnsi"/>
          <w:sz w:val="21"/>
          <w:szCs w:val="21"/>
        </w:rPr>
        <w:t xml:space="preserve">Based on Federal Regulations, </w:t>
      </w:r>
      <w:proofErr w:type="spellStart"/>
      <w:r w:rsidR="009366BE">
        <w:rPr>
          <w:rFonts w:asciiTheme="minorHAnsi" w:hAnsiTheme="minorHAnsi" w:cstheme="minorHAnsi"/>
          <w:sz w:val="21"/>
          <w:szCs w:val="21"/>
        </w:rPr>
        <w:t>Harbourline</w:t>
      </w:r>
      <w:proofErr w:type="spellEnd"/>
      <w:r w:rsidR="009366BE">
        <w:rPr>
          <w:rFonts w:asciiTheme="minorHAnsi" w:hAnsiTheme="minorHAnsi" w:cstheme="minorHAnsi"/>
          <w:sz w:val="21"/>
          <w:szCs w:val="21"/>
        </w:rPr>
        <w:t xml:space="preserve"> </w:t>
      </w:r>
      <w:r w:rsidRPr="00236C63">
        <w:rPr>
          <w:rFonts w:asciiTheme="minorHAnsi" w:hAnsiTheme="minorHAnsi" w:cstheme="minorHAnsi"/>
          <w:sz w:val="21"/>
          <w:szCs w:val="21"/>
        </w:rPr>
        <w:t>Apartments</w:t>
      </w:r>
      <w:r w:rsidRPr="00236C63">
        <w:rPr>
          <w:rFonts w:asciiTheme="minorHAnsi" w:hAnsiTheme="minorHAnsi" w:cstheme="minorHAnsi"/>
          <w:b/>
          <w:sz w:val="21"/>
          <w:szCs w:val="21"/>
        </w:rPr>
        <w:t xml:space="preserve"> </w:t>
      </w:r>
      <w:r w:rsidRPr="00236C63">
        <w:rPr>
          <w:rFonts w:asciiTheme="minorHAnsi" w:hAnsiTheme="minorHAnsi" w:cstheme="minorHAnsi"/>
          <w:sz w:val="21"/>
          <w:szCs w:val="21"/>
        </w:rPr>
        <w:t xml:space="preserve">may not admit ineligible applicants. In the selection of applicants for admission, Eligibility Criteria has been established in accordance with Section 42 of the Internal Revenue Code and good business practices. All information reported by the household is subject to verification. Screening is used to help ensure that households admitted to a property will abide by the terms of the lease, pay rent on time, take care of the unit and common property, and allow all other residents to peacefully enjoy their homes. Anyone who wishes to live on the property must be screened prior to moving in.  Should an application be approved and move-in has occurred, any addition to the household must be approved by Management. The same screening completed to approve the original application will be used for future household members. All applicants will be screened carefully, and the following eligibility standards will be applied.  Supplemental information will be accepted to approve an application due to mitigating circumstances. </w:t>
      </w:r>
    </w:p>
    <w:p w14:paraId="14C8D40B" w14:textId="77777777" w:rsidR="00347EFD" w:rsidRPr="00236C63" w:rsidRDefault="00347EFD" w:rsidP="00347EFD">
      <w:pPr>
        <w:pStyle w:val="ListParagraph"/>
        <w:tabs>
          <w:tab w:val="left" w:pos="945"/>
        </w:tabs>
        <w:spacing w:line="240" w:lineRule="auto"/>
        <w:ind w:left="360"/>
        <w:rPr>
          <w:rFonts w:asciiTheme="minorHAnsi" w:hAnsiTheme="minorHAnsi" w:cstheme="minorHAnsi"/>
          <w:sz w:val="21"/>
          <w:szCs w:val="21"/>
        </w:rPr>
      </w:pPr>
    </w:p>
    <w:p w14:paraId="777B67A9" w14:textId="77777777" w:rsidR="00347EFD" w:rsidRPr="00236C63" w:rsidRDefault="00347EFD" w:rsidP="00347EFD">
      <w:pPr>
        <w:pStyle w:val="ListParagraph"/>
        <w:numPr>
          <w:ilvl w:val="0"/>
          <w:numId w:val="19"/>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 xml:space="preserve">Housing Application </w:t>
      </w:r>
    </w:p>
    <w:p w14:paraId="5444AB0A" w14:textId="77777777" w:rsidR="00347EFD" w:rsidRPr="00236C63" w:rsidRDefault="00347EFD" w:rsidP="00347EFD">
      <w:pPr>
        <w:pStyle w:val="ListParagraph"/>
        <w:spacing w:after="0" w:line="240" w:lineRule="auto"/>
        <w:ind w:left="360"/>
        <w:rPr>
          <w:rFonts w:asciiTheme="minorHAnsi" w:hAnsiTheme="minorHAnsi" w:cstheme="minorHAnsi"/>
          <w:sz w:val="21"/>
          <w:szCs w:val="21"/>
        </w:rPr>
      </w:pPr>
      <w:r w:rsidRPr="00236C63">
        <w:rPr>
          <w:rFonts w:asciiTheme="minorHAnsi" w:hAnsiTheme="minorHAnsi" w:cstheme="minorHAnsi"/>
          <w:sz w:val="21"/>
          <w:szCs w:val="21"/>
        </w:rPr>
        <w:t xml:space="preserve">All application information is subject to verification. All prospective residents must complete a rental application in person at the office or online on property website, pay a $49.00 non-refundable application fee and a holding fee of $300 before an application will be processed. NOTE:  Each applicant 18 years and over is required to fill out a separate application and pay the required application fee. </w:t>
      </w:r>
    </w:p>
    <w:p w14:paraId="69628728" w14:textId="77777777" w:rsidR="00347EFD" w:rsidRPr="00236C63" w:rsidRDefault="00347EFD" w:rsidP="00347EFD">
      <w:pPr>
        <w:pStyle w:val="ListParagraph"/>
        <w:spacing w:after="0" w:line="240" w:lineRule="auto"/>
        <w:ind w:left="360"/>
        <w:rPr>
          <w:rFonts w:asciiTheme="minorHAnsi" w:hAnsiTheme="minorHAnsi" w:cstheme="minorHAnsi"/>
          <w:sz w:val="21"/>
          <w:szCs w:val="21"/>
        </w:rPr>
      </w:pPr>
    </w:p>
    <w:p w14:paraId="03E7F249" w14:textId="77777777" w:rsidR="00347EFD" w:rsidRPr="00236C63" w:rsidRDefault="00347EFD" w:rsidP="00347EFD">
      <w:pPr>
        <w:pStyle w:val="ListParagraph"/>
        <w:spacing w:after="0" w:line="240" w:lineRule="auto"/>
        <w:ind w:left="360"/>
        <w:rPr>
          <w:sz w:val="21"/>
          <w:szCs w:val="21"/>
        </w:rPr>
      </w:pPr>
      <w:r w:rsidRPr="00236C63">
        <w:rPr>
          <w:sz w:val="21"/>
          <w:szCs w:val="21"/>
        </w:rPr>
        <w:t xml:space="preserve">Management agrees to process Applicant’s application and notify Applicant by telephone within seven (7) business days </w:t>
      </w:r>
      <w:proofErr w:type="gramStart"/>
      <w:r w:rsidRPr="00236C63">
        <w:rPr>
          <w:sz w:val="21"/>
          <w:szCs w:val="21"/>
        </w:rPr>
        <w:t>whether or not</w:t>
      </w:r>
      <w:proofErr w:type="gramEnd"/>
      <w:r w:rsidRPr="00236C63">
        <w:rPr>
          <w:sz w:val="21"/>
          <w:szCs w:val="21"/>
        </w:rPr>
        <w:t xml:space="preserve"> Applicant has been</w:t>
      </w:r>
      <w:r w:rsidRPr="00236C63">
        <w:rPr>
          <w:spacing w:val="-12"/>
          <w:sz w:val="21"/>
          <w:szCs w:val="21"/>
        </w:rPr>
        <w:t xml:space="preserve"> </w:t>
      </w:r>
      <w:r w:rsidRPr="00236C63">
        <w:rPr>
          <w:sz w:val="21"/>
          <w:szCs w:val="21"/>
        </w:rPr>
        <w:t>accepted. After the date of application, Applicant has three (3) business days in which to withdraw the application without penalty. On the fourth (4</w:t>
      </w:r>
      <w:r w:rsidRPr="00236C63">
        <w:rPr>
          <w:sz w:val="21"/>
          <w:szCs w:val="21"/>
          <w:vertAlign w:val="superscript"/>
        </w:rPr>
        <w:t>th</w:t>
      </w:r>
      <w:r w:rsidRPr="00236C63">
        <w:rPr>
          <w:sz w:val="21"/>
          <w:szCs w:val="21"/>
        </w:rPr>
        <w:t>) business day and thereafter, Applicant will forfeit the holding fee should Applicant withdraw the</w:t>
      </w:r>
      <w:r w:rsidRPr="00236C63">
        <w:rPr>
          <w:spacing w:val="-19"/>
          <w:sz w:val="21"/>
          <w:szCs w:val="21"/>
        </w:rPr>
        <w:t xml:space="preserve"> </w:t>
      </w:r>
      <w:r w:rsidRPr="00236C63">
        <w:rPr>
          <w:sz w:val="21"/>
          <w:szCs w:val="21"/>
        </w:rPr>
        <w:t>application. If Applicant chooses to enter the rental agreement (lease) applied for, Applicant must come in and complete the Section 42 LIHTC Application within seven (7) days of being notified of</w:t>
      </w:r>
      <w:r w:rsidRPr="00236C63">
        <w:rPr>
          <w:spacing w:val="-22"/>
          <w:sz w:val="21"/>
          <w:szCs w:val="21"/>
        </w:rPr>
        <w:t xml:space="preserve"> </w:t>
      </w:r>
      <w:r w:rsidRPr="00236C63">
        <w:rPr>
          <w:sz w:val="21"/>
          <w:szCs w:val="21"/>
        </w:rPr>
        <w:t xml:space="preserve">acceptance. If </w:t>
      </w:r>
      <w:proofErr w:type="gramStart"/>
      <w:r w:rsidRPr="00236C63">
        <w:rPr>
          <w:sz w:val="21"/>
          <w:szCs w:val="21"/>
        </w:rPr>
        <w:t>Applicant</w:t>
      </w:r>
      <w:proofErr w:type="gramEnd"/>
      <w:r w:rsidRPr="00236C63">
        <w:rPr>
          <w:sz w:val="21"/>
          <w:szCs w:val="21"/>
        </w:rPr>
        <w:t xml:space="preserve"> and Management enter into a rental agreement (lease) the holding fee will be applied to the security deposit. Security Deposit equals one month’s rent. If </w:t>
      </w:r>
      <w:proofErr w:type="gramStart"/>
      <w:r w:rsidRPr="00236C63">
        <w:rPr>
          <w:sz w:val="21"/>
          <w:szCs w:val="21"/>
        </w:rPr>
        <w:t>additional</w:t>
      </w:r>
      <w:proofErr w:type="gramEnd"/>
      <w:r w:rsidRPr="00236C63">
        <w:rPr>
          <w:sz w:val="21"/>
          <w:szCs w:val="21"/>
        </w:rPr>
        <w:t xml:space="preserve"> deposit is required, it must be paid by agreed upon deadline via Rentcafe.com, cashier check, or money order. It must be paid in full by the date of possession.</w:t>
      </w:r>
    </w:p>
    <w:p w14:paraId="74468B72" w14:textId="77777777" w:rsidR="00347EFD" w:rsidRPr="00236C63" w:rsidRDefault="00347EFD" w:rsidP="00347EFD">
      <w:pPr>
        <w:pStyle w:val="ListParagraph"/>
        <w:spacing w:after="0" w:line="240" w:lineRule="auto"/>
        <w:ind w:left="360"/>
        <w:rPr>
          <w:sz w:val="21"/>
          <w:szCs w:val="21"/>
        </w:rPr>
      </w:pPr>
    </w:p>
    <w:p w14:paraId="516085B4" w14:textId="77777777" w:rsidR="00347EFD" w:rsidRPr="00236C63" w:rsidRDefault="00347EFD" w:rsidP="00347EFD">
      <w:pPr>
        <w:pStyle w:val="ListParagraph"/>
        <w:spacing w:after="0" w:line="240" w:lineRule="auto"/>
        <w:ind w:left="360"/>
        <w:rPr>
          <w:sz w:val="21"/>
          <w:szCs w:val="21"/>
        </w:rPr>
      </w:pPr>
      <w:r w:rsidRPr="00236C63">
        <w:rPr>
          <w:sz w:val="21"/>
          <w:szCs w:val="21"/>
        </w:rPr>
        <w:t>If Applicant, after acceptance of application, fails to enter a rental</w:t>
      </w:r>
      <w:r w:rsidRPr="00236C63">
        <w:rPr>
          <w:spacing w:val="-16"/>
          <w:sz w:val="21"/>
          <w:szCs w:val="21"/>
        </w:rPr>
        <w:t xml:space="preserve"> </w:t>
      </w:r>
      <w:r w:rsidRPr="00236C63">
        <w:rPr>
          <w:sz w:val="21"/>
          <w:szCs w:val="21"/>
        </w:rPr>
        <w:t xml:space="preserve">agreement (lease) as provided in paragraph above, Management will retain </w:t>
      </w:r>
      <w:proofErr w:type="gramStart"/>
      <w:r w:rsidRPr="00236C63">
        <w:rPr>
          <w:sz w:val="21"/>
          <w:szCs w:val="21"/>
        </w:rPr>
        <w:t>all of</w:t>
      </w:r>
      <w:proofErr w:type="gramEnd"/>
      <w:r w:rsidRPr="00236C63">
        <w:rPr>
          <w:sz w:val="21"/>
          <w:szCs w:val="21"/>
        </w:rPr>
        <w:t xml:space="preserve"> the holding fee as reimbursement for any rent lost due to Applicant’s failure to enter into the rental agreement and as liquidated damages for reimbursement for general costs including administrative and advertising costs, and for removing the unit from the market.</w:t>
      </w:r>
    </w:p>
    <w:p w14:paraId="7EF63CCD" w14:textId="77777777" w:rsidR="00347EFD" w:rsidRPr="00236C63" w:rsidRDefault="00347EFD" w:rsidP="00347EFD">
      <w:pPr>
        <w:pStyle w:val="ListParagraph"/>
        <w:spacing w:after="0" w:line="240" w:lineRule="auto"/>
        <w:ind w:left="360"/>
        <w:rPr>
          <w:sz w:val="21"/>
          <w:szCs w:val="21"/>
        </w:rPr>
      </w:pPr>
    </w:p>
    <w:p w14:paraId="478792B0" w14:textId="77777777" w:rsidR="00347EFD" w:rsidRPr="00236C63" w:rsidRDefault="00347EFD" w:rsidP="00347EFD">
      <w:pPr>
        <w:pStyle w:val="ListParagraph"/>
        <w:spacing w:after="0" w:line="240" w:lineRule="auto"/>
        <w:ind w:left="360"/>
        <w:rPr>
          <w:sz w:val="21"/>
          <w:szCs w:val="21"/>
        </w:rPr>
      </w:pPr>
      <w:r w:rsidRPr="00236C63">
        <w:rPr>
          <w:sz w:val="21"/>
          <w:szCs w:val="21"/>
        </w:rPr>
        <w:t xml:space="preserve">The holding fee will be returned to </w:t>
      </w:r>
      <w:proofErr w:type="gramStart"/>
      <w:r w:rsidRPr="00236C63">
        <w:rPr>
          <w:sz w:val="21"/>
          <w:szCs w:val="21"/>
        </w:rPr>
        <w:t>Applicant</w:t>
      </w:r>
      <w:proofErr w:type="gramEnd"/>
      <w:r w:rsidRPr="00236C63">
        <w:rPr>
          <w:sz w:val="21"/>
          <w:szCs w:val="21"/>
        </w:rPr>
        <w:t xml:space="preserve"> within seven days</w:t>
      </w:r>
      <w:r w:rsidRPr="00236C63">
        <w:rPr>
          <w:spacing w:val="-23"/>
          <w:sz w:val="21"/>
          <w:szCs w:val="21"/>
        </w:rPr>
        <w:t xml:space="preserve"> </w:t>
      </w:r>
      <w:r w:rsidRPr="00236C63">
        <w:rPr>
          <w:sz w:val="21"/>
          <w:szCs w:val="21"/>
        </w:rPr>
        <w:t>of notification that the Applicant’s application is not accepted for tenancy. If these funds have been deposited into the property bank account and the application fee(s) were paid via one check/money order – an amount equal to the holding fee will be returned to the applicant as soon as we are able to verify that the form of payment (check/money order) has been covered by the bank.</w:t>
      </w:r>
    </w:p>
    <w:p w14:paraId="37133A7C" w14:textId="77777777" w:rsidR="00347EFD" w:rsidRPr="00236C63" w:rsidRDefault="00347EFD" w:rsidP="00347EFD">
      <w:pPr>
        <w:rPr>
          <w:rFonts w:asciiTheme="minorHAnsi" w:hAnsiTheme="minorHAnsi" w:cstheme="minorHAnsi"/>
          <w:sz w:val="21"/>
          <w:szCs w:val="21"/>
        </w:rPr>
      </w:pPr>
    </w:p>
    <w:p w14:paraId="77B78B00" w14:textId="0834014C" w:rsidR="00347EFD" w:rsidRPr="00236C63" w:rsidRDefault="00347EFD" w:rsidP="00347EFD">
      <w:pPr>
        <w:pStyle w:val="ListParagraph"/>
        <w:numPr>
          <w:ilvl w:val="0"/>
          <w:numId w:val="19"/>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Section 42 Housing Tax Credit</w:t>
      </w:r>
    </w:p>
    <w:p w14:paraId="575C64AD" w14:textId="74994823" w:rsidR="00347EFD" w:rsidRPr="00236C63" w:rsidRDefault="00347EFD" w:rsidP="00347EFD">
      <w:pPr>
        <w:pStyle w:val="ListParagraph"/>
        <w:spacing w:after="0" w:line="240" w:lineRule="auto"/>
        <w:ind w:left="360"/>
        <w:rPr>
          <w:rFonts w:asciiTheme="minorHAnsi" w:hAnsiTheme="minorHAnsi" w:cstheme="minorHAnsi"/>
          <w:sz w:val="21"/>
          <w:szCs w:val="21"/>
        </w:rPr>
      </w:pPr>
      <w:r w:rsidRPr="00236C63">
        <w:rPr>
          <w:rFonts w:asciiTheme="minorHAnsi" w:hAnsiTheme="minorHAnsi" w:cstheme="minorHAnsi"/>
          <w:sz w:val="21"/>
          <w:szCs w:val="21"/>
        </w:rPr>
        <w:t>Upon management approval of the rental application, all prospective residents must complete a Household Questionnaire packet, with applicable verification forms, to determine eligibility for the Section 42 Housing Tax Credit program</w:t>
      </w:r>
      <w:r w:rsidR="00DC12E8">
        <w:rPr>
          <w:rFonts w:asciiTheme="minorHAnsi" w:hAnsiTheme="minorHAnsi" w:cstheme="minorHAnsi"/>
          <w:sz w:val="21"/>
          <w:szCs w:val="21"/>
        </w:rPr>
        <w:t>.</w:t>
      </w:r>
      <w:r w:rsidRPr="00236C63">
        <w:rPr>
          <w:rFonts w:asciiTheme="minorHAnsi" w:hAnsiTheme="minorHAnsi" w:cstheme="minorHAnsi"/>
          <w:sz w:val="21"/>
          <w:szCs w:val="21"/>
        </w:rPr>
        <w:t xml:space="preserve">  All prospective residents must meet the (A) Section 42 Housing Tax Credit Program’s income guidelines (</w:t>
      </w:r>
      <w:r w:rsidRPr="00236C63">
        <w:rPr>
          <w:rFonts w:asciiTheme="minorHAnsi" w:hAnsiTheme="minorHAnsi" w:cstheme="minorHAnsi"/>
          <w:i/>
          <w:iCs/>
          <w:sz w:val="21"/>
          <w:szCs w:val="21"/>
        </w:rPr>
        <w:t>see Attachment 1</w:t>
      </w:r>
      <w:r w:rsidRPr="00236C63">
        <w:rPr>
          <w:rFonts w:asciiTheme="minorHAnsi" w:hAnsiTheme="minorHAnsi" w:cstheme="minorHAnsi"/>
          <w:sz w:val="21"/>
          <w:szCs w:val="21"/>
        </w:rPr>
        <w:t xml:space="preserve">) and (B) Section 42 Housing Tax Credit Annual Student Certification </w:t>
      </w:r>
      <w:proofErr w:type="gramStart"/>
      <w:r w:rsidRPr="00236C63">
        <w:rPr>
          <w:rFonts w:asciiTheme="minorHAnsi" w:hAnsiTheme="minorHAnsi" w:cstheme="minorHAnsi"/>
          <w:sz w:val="21"/>
          <w:szCs w:val="21"/>
        </w:rPr>
        <w:t>criteria</w:t>
      </w:r>
      <w:proofErr w:type="gramEnd"/>
      <w:r w:rsidRPr="00236C63">
        <w:rPr>
          <w:rFonts w:asciiTheme="minorHAnsi" w:hAnsiTheme="minorHAnsi" w:cstheme="minorHAnsi"/>
          <w:sz w:val="21"/>
          <w:szCs w:val="21"/>
        </w:rPr>
        <w:t xml:space="preserve"> Annual Student certification criteria (as listed below) prior to final management approval for move-in.</w:t>
      </w:r>
    </w:p>
    <w:p w14:paraId="0E8F2D6C" w14:textId="77777777" w:rsidR="00347EFD" w:rsidRPr="00236C63" w:rsidRDefault="00347EFD" w:rsidP="00347EFD">
      <w:pPr>
        <w:pStyle w:val="ListParagraph"/>
        <w:spacing w:after="0" w:line="240" w:lineRule="auto"/>
        <w:ind w:left="360"/>
        <w:rPr>
          <w:rFonts w:asciiTheme="minorHAnsi" w:hAnsiTheme="minorHAnsi" w:cstheme="minorHAnsi"/>
          <w:sz w:val="21"/>
          <w:szCs w:val="21"/>
        </w:rPr>
      </w:pPr>
    </w:p>
    <w:p w14:paraId="25CE4348" w14:textId="77777777" w:rsidR="00347EFD" w:rsidRPr="00236C63" w:rsidRDefault="00347EFD" w:rsidP="00347EFD">
      <w:pPr>
        <w:pStyle w:val="ListParagraph"/>
        <w:numPr>
          <w:ilvl w:val="0"/>
          <w:numId w:val="3"/>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Income Requirements</w:t>
      </w:r>
    </w:p>
    <w:p w14:paraId="74F7D9B9" w14:textId="77777777" w:rsidR="00347EFD" w:rsidRPr="00236C63" w:rsidRDefault="00347EFD" w:rsidP="00347EFD">
      <w:pPr>
        <w:pStyle w:val="ListParagraph"/>
        <w:spacing w:after="0" w:line="240" w:lineRule="auto"/>
        <w:rPr>
          <w:rFonts w:asciiTheme="minorHAnsi" w:hAnsiTheme="minorHAnsi" w:cstheme="minorHAnsi"/>
          <w:i/>
          <w:iCs/>
          <w:sz w:val="21"/>
          <w:szCs w:val="21"/>
        </w:rPr>
      </w:pPr>
      <w:r w:rsidRPr="00236C63">
        <w:rPr>
          <w:rFonts w:asciiTheme="minorHAnsi" w:hAnsiTheme="minorHAnsi" w:cstheme="minorHAnsi"/>
          <w:sz w:val="21"/>
          <w:szCs w:val="21"/>
        </w:rPr>
        <w:t xml:space="preserve">The Low-Income Housing Tax Credit program requires that we use income limits by household size. To be eligible, all applicants’ income and assets must be verified, and the household’s income cannot exceed the required limits for the unit available and number of people in the household.  Move-in is not permitted until the Section 42 Housing Tax Credit paperwork is completed and final approval is received. </w:t>
      </w:r>
      <w:r w:rsidRPr="00236C63">
        <w:rPr>
          <w:rFonts w:asciiTheme="minorHAnsi" w:hAnsiTheme="minorHAnsi" w:cstheme="minorHAnsi"/>
          <w:i/>
          <w:iCs/>
          <w:sz w:val="21"/>
          <w:szCs w:val="21"/>
        </w:rPr>
        <w:t>(Income Requirements in Attachment 1)</w:t>
      </w:r>
    </w:p>
    <w:p w14:paraId="636893BA" w14:textId="77777777" w:rsidR="00347EFD" w:rsidRPr="00236C63" w:rsidRDefault="00347EFD" w:rsidP="00347EFD">
      <w:pPr>
        <w:pStyle w:val="ListParagraph"/>
        <w:spacing w:after="0" w:line="240" w:lineRule="auto"/>
        <w:rPr>
          <w:rFonts w:asciiTheme="minorHAnsi" w:hAnsiTheme="minorHAnsi" w:cstheme="minorHAnsi"/>
          <w:i/>
          <w:iCs/>
          <w:sz w:val="21"/>
          <w:szCs w:val="21"/>
        </w:rPr>
      </w:pPr>
    </w:p>
    <w:p w14:paraId="3DF83AC9" w14:textId="77777777" w:rsidR="00347EFD" w:rsidRPr="00236C63" w:rsidRDefault="00347EFD" w:rsidP="00347EFD">
      <w:pPr>
        <w:pStyle w:val="ListParagraph"/>
        <w:numPr>
          <w:ilvl w:val="0"/>
          <w:numId w:val="3"/>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 xml:space="preserve"> Section 42 Housing Tax Credit Annual Student Certification criteria </w:t>
      </w:r>
    </w:p>
    <w:p w14:paraId="76F4004A" w14:textId="77777777" w:rsidR="00347EFD" w:rsidRPr="00236C63" w:rsidRDefault="00347EFD" w:rsidP="00347EFD">
      <w:pPr>
        <w:ind w:left="720"/>
        <w:rPr>
          <w:rFonts w:asciiTheme="minorHAnsi" w:hAnsiTheme="minorHAnsi" w:cstheme="minorHAnsi"/>
          <w:sz w:val="21"/>
          <w:szCs w:val="21"/>
        </w:rPr>
      </w:pPr>
      <w:r w:rsidRPr="00236C63">
        <w:rPr>
          <w:rFonts w:asciiTheme="minorHAnsi" w:hAnsiTheme="minorHAnsi" w:cstheme="minorHAnsi"/>
          <w:sz w:val="21"/>
          <w:szCs w:val="21"/>
        </w:rPr>
        <w:t>Households that consist entirely of full-time students are considered ineligible unless they meet one of the following criteria:</w:t>
      </w:r>
    </w:p>
    <w:p w14:paraId="09BC1DD5" w14:textId="77777777" w:rsidR="00347EFD" w:rsidRPr="00236C63" w:rsidRDefault="00347EFD" w:rsidP="00347EFD">
      <w:pPr>
        <w:pStyle w:val="ListParagraph"/>
        <w:numPr>
          <w:ilvl w:val="1"/>
          <w:numId w:val="1"/>
        </w:numPr>
        <w:spacing w:after="0" w:line="240" w:lineRule="auto"/>
        <w:rPr>
          <w:rFonts w:asciiTheme="minorHAnsi" w:hAnsiTheme="minorHAnsi" w:cstheme="minorHAnsi"/>
          <w:sz w:val="21"/>
          <w:szCs w:val="21"/>
        </w:rPr>
      </w:pPr>
      <w:r w:rsidRPr="00236C63">
        <w:rPr>
          <w:rFonts w:asciiTheme="minorHAnsi" w:hAnsiTheme="minorHAnsi" w:cstheme="minorHAnsi"/>
          <w:sz w:val="21"/>
          <w:szCs w:val="21"/>
        </w:rPr>
        <w:t>Students who are married and entitled to a joint tax return.</w:t>
      </w:r>
    </w:p>
    <w:p w14:paraId="10D12D1A" w14:textId="77777777" w:rsidR="00347EFD" w:rsidRPr="00236C63" w:rsidRDefault="00347EFD" w:rsidP="00347EFD">
      <w:pPr>
        <w:pStyle w:val="ListParagraph"/>
        <w:numPr>
          <w:ilvl w:val="1"/>
          <w:numId w:val="1"/>
        </w:numPr>
        <w:spacing w:after="0" w:line="240" w:lineRule="auto"/>
        <w:rPr>
          <w:rFonts w:asciiTheme="minorHAnsi" w:hAnsiTheme="minorHAnsi" w:cstheme="minorHAnsi"/>
          <w:sz w:val="21"/>
          <w:szCs w:val="21"/>
        </w:rPr>
      </w:pPr>
      <w:r w:rsidRPr="00236C63">
        <w:rPr>
          <w:rFonts w:asciiTheme="minorHAnsi" w:hAnsiTheme="minorHAnsi" w:cstheme="minorHAnsi"/>
          <w:sz w:val="21"/>
          <w:szCs w:val="21"/>
        </w:rPr>
        <w:t xml:space="preserve">Single parent with child(ren) and the parent is not a dependent of someone else, and the child(ren) is/are not dependent(s) of someone other than a </w:t>
      </w:r>
      <w:proofErr w:type="gramStart"/>
      <w:r w:rsidRPr="00236C63">
        <w:rPr>
          <w:rFonts w:asciiTheme="minorHAnsi" w:hAnsiTheme="minorHAnsi" w:cstheme="minorHAnsi"/>
          <w:sz w:val="21"/>
          <w:szCs w:val="21"/>
        </w:rPr>
        <w:t>parent</w:t>
      </w:r>
      <w:proofErr w:type="gramEnd"/>
    </w:p>
    <w:p w14:paraId="43BC052D" w14:textId="77777777" w:rsidR="00347EFD" w:rsidRPr="00236C63" w:rsidRDefault="00347EFD" w:rsidP="00347EFD">
      <w:pPr>
        <w:pStyle w:val="ListParagraph"/>
        <w:numPr>
          <w:ilvl w:val="1"/>
          <w:numId w:val="1"/>
        </w:numPr>
        <w:spacing w:after="0" w:line="240" w:lineRule="auto"/>
        <w:rPr>
          <w:rFonts w:asciiTheme="minorHAnsi" w:hAnsiTheme="minorHAnsi" w:cstheme="minorHAnsi"/>
          <w:sz w:val="21"/>
          <w:szCs w:val="21"/>
        </w:rPr>
      </w:pPr>
      <w:r w:rsidRPr="00236C63">
        <w:rPr>
          <w:rFonts w:asciiTheme="minorHAnsi" w:hAnsiTheme="minorHAnsi" w:cstheme="minorHAnsi"/>
          <w:sz w:val="21"/>
          <w:szCs w:val="21"/>
        </w:rPr>
        <w:t>At least one member of the household received assistance under Title IV of the Social Security Act (Minnesota Family Investment Program)</w:t>
      </w:r>
    </w:p>
    <w:p w14:paraId="1F1F7B2C" w14:textId="77777777" w:rsidR="00347EFD" w:rsidRPr="00236C63" w:rsidRDefault="00347EFD" w:rsidP="00347EFD">
      <w:pPr>
        <w:pStyle w:val="ListParagraph"/>
        <w:numPr>
          <w:ilvl w:val="1"/>
          <w:numId w:val="1"/>
        </w:numPr>
        <w:spacing w:after="0" w:line="240" w:lineRule="auto"/>
        <w:rPr>
          <w:rFonts w:asciiTheme="minorHAnsi" w:hAnsiTheme="minorHAnsi" w:cstheme="minorHAnsi"/>
          <w:sz w:val="21"/>
          <w:szCs w:val="21"/>
        </w:rPr>
      </w:pPr>
      <w:r w:rsidRPr="00236C63">
        <w:rPr>
          <w:rFonts w:asciiTheme="minorHAnsi" w:hAnsiTheme="minorHAnsi" w:cstheme="minorHAnsi"/>
          <w:sz w:val="21"/>
          <w:szCs w:val="21"/>
        </w:rPr>
        <w:t>At least one member of the household participates in a program receiving assistance under the Job Training Partnership Act or Workforce Investment Act or similar federal, state, or local laws.</w:t>
      </w:r>
    </w:p>
    <w:p w14:paraId="15C50913" w14:textId="24FA89B5" w:rsidR="00347EFD" w:rsidRDefault="00347EFD" w:rsidP="00347EFD">
      <w:pPr>
        <w:pStyle w:val="ListParagraph"/>
        <w:numPr>
          <w:ilvl w:val="1"/>
          <w:numId w:val="1"/>
        </w:numPr>
        <w:spacing w:after="0" w:line="240" w:lineRule="auto"/>
        <w:rPr>
          <w:rFonts w:asciiTheme="minorHAnsi" w:hAnsiTheme="minorHAnsi" w:cstheme="minorHAnsi"/>
          <w:sz w:val="21"/>
          <w:szCs w:val="21"/>
        </w:rPr>
      </w:pPr>
      <w:r w:rsidRPr="00236C63">
        <w:rPr>
          <w:rFonts w:asciiTheme="minorHAnsi" w:hAnsiTheme="minorHAnsi" w:cstheme="minorHAnsi"/>
          <w:sz w:val="21"/>
          <w:szCs w:val="21"/>
        </w:rPr>
        <w:t xml:space="preserve">A household member was in foster care </w:t>
      </w:r>
      <w:proofErr w:type="gramStart"/>
      <w:r w:rsidRPr="00236C63">
        <w:rPr>
          <w:rFonts w:asciiTheme="minorHAnsi" w:hAnsiTheme="minorHAnsi" w:cstheme="minorHAnsi"/>
          <w:sz w:val="21"/>
          <w:szCs w:val="21"/>
        </w:rPr>
        <w:t>within</w:t>
      </w:r>
      <w:proofErr w:type="gramEnd"/>
      <w:r w:rsidRPr="00236C63">
        <w:rPr>
          <w:rFonts w:asciiTheme="minorHAnsi" w:hAnsiTheme="minorHAnsi" w:cstheme="minorHAnsi"/>
          <w:sz w:val="21"/>
          <w:szCs w:val="21"/>
        </w:rPr>
        <w:t xml:space="preserve"> the last 5 years</w:t>
      </w:r>
      <w:r w:rsidR="00C759CC">
        <w:rPr>
          <w:rFonts w:asciiTheme="minorHAnsi" w:hAnsiTheme="minorHAnsi" w:cstheme="minorHAnsi"/>
          <w:sz w:val="21"/>
          <w:szCs w:val="21"/>
        </w:rPr>
        <w:t>.</w:t>
      </w:r>
    </w:p>
    <w:p w14:paraId="21156772" w14:textId="77777777" w:rsidR="00347EFD" w:rsidRPr="00054A9F" w:rsidRDefault="00347EFD" w:rsidP="00054A9F">
      <w:pPr>
        <w:rPr>
          <w:rFonts w:asciiTheme="minorHAnsi" w:hAnsiTheme="minorHAnsi" w:cstheme="minorHAnsi"/>
          <w:sz w:val="21"/>
          <w:szCs w:val="21"/>
        </w:rPr>
      </w:pPr>
    </w:p>
    <w:p w14:paraId="4D2E4FFD" w14:textId="77777777" w:rsidR="00347EFD" w:rsidRPr="00236C63" w:rsidRDefault="00347EFD" w:rsidP="00347EFD">
      <w:pPr>
        <w:pStyle w:val="ListParagraph"/>
        <w:numPr>
          <w:ilvl w:val="0"/>
          <w:numId w:val="19"/>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Live in Aides</w:t>
      </w:r>
    </w:p>
    <w:p w14:paraId="04BF7302" w14:textId="77777777" w:rsidR="00347EFD" w:rsidRPr="00236C63" w:rsidRDefault="00347EFD" w:rsidP="00347EFD">
      <w:pPr>
        <w:ind w:firstLine="360"/>
        <w:rPr>
          <w:rFonts w:asciiTheme="minorHAnsi" w:hAnsiTheme="minorHAnsi" w:cstheme="minorHAnsi"/>
          <w:bCs/>
          <w:sz w:val="21"/>
          <w:szCs w:val="21"/>
        </w:rPr>
      </w:pPr>
      <w:r w:rsidRPr="00236C63">
        <w:rPr>
          <w:rFonts w:asciiTheme="minorHAnsi" w:hAnsiTheme="minorHAnsi" w:cstheme="minorHAnsi"/>
          <w:bCs/>
          <w:sz w:val="21"/>
          <w:szCs w:val="21"/>
        </w:rPr>
        <w:t>Live in aides are subject to criminal, credit, and rental history criteria.</w:t>
      </w:r>
    </w:p>
    <w:p w14:paraId="3FABBBE3" w14:textId="77777777" w:rsidR="00347EFD" w:rsidRPr="00236C63" w:rsidRDefault="00347EFD" w:rsidP="00347EFD">
      <w:pPr>
        <w:pStyle w:val="ListParagraph"/>
        <w:spacing w:after="0" w:line="240" w:lineRule="auto"/>
        <w:ind w:left="1440"/>
        <w:rPr>
          <w:rFonts w:asciiTheme="minorHAnsi" w:hAnsiTheme="minorHAnsi" w:cstheme="minorHAnsi"/>
          <w:bCs/>
          <w:sz w:val="21"/>
          <w:szCs w:val="21"/>
        </w:rPr>
      </w:pPr>
    </w:p>
    <w:p w14:paraId="3A53DB17" w14:textId="77777777" w:rsidR="00347EFD" w:rsidRPr="00236C63" w:rsidRDefault="00347EFD" w:rsidP="00347EFD">
      <w:pPr>
        <w:pStyle w:val="ListParagraph"/>
        <w:numPr>
          <w:ilvl w:val="0"/>
          <w:numId w:val="19"/>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Occupancy Standards</w:t>
      </w:r>
    </w:p>
    <w:p w14:paraId="3E08E336" w14:textId="77777777" w:rsidR="00347EFD" w:rsidRPr="00236C63" w:rsidRDefault="00347EFD" w:rsidP="00347EFD">
      <w:pPr>
        <w:ind w:firstLine="360"/>
        <w:rPr>
          <w:rFonts w:asciiTheme="minorHAnsi" w:hAnsiTheme="minorHAnsi" w:cstheme="minorHAnsi"/>
          <w:sz w:val="21"/>
          <w:szCs w:val="21"/>
        </w:rPr>
      </w:pPr>
      <w:r w:rsidRPr="00236C63">
        <w:rPr>
          <w:rFonts w:asciiTheme="minorHAnsi" w:hAnsiTheme="minorHAnsi" w:cstheme="minorHAnsi"/>
          <w:sz w:val="21"/>
          <w:szCs w:val="21"/>
        </w:rPr>
        <w:t xml:space="preserve">A maximum of 2 </w:t>
      </w:r>
      <w:proofErr w:type="gramStart"/>
      <w:r w:rsidRPr="00236C63">
        <w:rPr>
          <w:rFonts w:asciiTheme="minorHAnsi" w:hAnsiTheme="minorHAnsi" w:cstheme="minorHAnsi"/>
          <w:sz w:val="21"/>
          <w:szCs w:val="21"/>
        </w:rPr>
        <w:t>persons</w:t>
      </w:r>
      <w:proofErr w:type="gramEnd"/>
      <w:r w:rsidRPr="00236C63">
        <w:rPr>
          <w:rFonts w:asciiTheme="minorHAnsi" w:hAnsiTheme="minorHAnsi" w:cstheme="minorHAnsi"/>
          <w:sz w:val="21"/>
          <w:szCs w:val="21"/>
        </w:rPr>
        <w:t xml:space="preserve"> plus one to age 24 months per bedroom is allowed. Studios are maximum of 1 person.</w:t>
      </w:r>
    </w:p>
    <w:p w14:paraId="760170FF" w14:textId="77777777" w:rsidR="00347EFD" w:rsidRPr="00236C63" w:rsidRDefault="00347EFD" w:rsidP="00347EFD">
      <w:pPr>
        <w:pStyle w:val="ListParagraph"/>
        <w:spacing w:after="0" w:line="240" w:lineRule="auto"/>
        <w:rPr>
          <w:rFonts w:asciiTheme="minorHAnsi" w:hAnsiTheme="minorHAnsi" w:cstheme="minorHAnsi"/>
          <w:sz w:val="21"/>
          <w:szCs w:val="21"/>
        </w:rPr>
      </w:pPr>
    </w:p>
    <w:p w14:paraId="3058D36F" w14:textId="77777777" w:rsidR="00347EFD" w:rsidRPr="00236C63" w:rsidRDefault="00347EFD" w:rsidP="00347EFD">
      <w:pPr>
        <w:pStyle w:val="ListParagraph"/>
        <w:numPr>
          <w:ilvl w:val="0"/>
          <w:numId w:val="19"/>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Waiting List/Interest list Policy</w:t>
      </w:r>
    </w:p>
    <w:p w14:paraId="15231508" w14:textId="77777777" w:rsidR="002E5E64" w:rsidRPr="004D1587" w:rsidRDefault="002E5E64" w:rsidP="002E5E64">
      <w:pPr>
        <w:pStyle w:val="ListParagraph"/>
        <w:numPr>
          <w:ilvl w:val="0"/>
          <w:numId w:val="24"/>
        </w:numPr>
        <w:ind w:left="1080"/>
        <w:rPr>
          <w:rFonts w:asciiTheme="minorHAnsi" w:hAnsiTheme="minorHAnsi" w:cstheme="minorHAnsi"/>
          <w:sz w:val="21"/>
          <w:szCs w:val="21"/>
        </w:rPr>
      </w:pPr>
      <w:r w:rsidRPr="004D1587">
        <w:rPr>
          <w:rFonts w:asciiTheme="minorHAnsi" w:hAnsiTheme="minorHAnsi" w:cstheme="minorHAnsi"/>
          <w:sz w:val="21"/>
          <w:szCs w:val="21"/>
        </w:rPr>
        <w:t xml:space="preserve">This property policy is to have an interest list for Tax Credit units.  </w:t>
      </w:r>
    </w:p>
    <w:p w14:paraId="7DEA8E59" w14:textId="77777777" w:rsidR="002E5E64" w:rsidRPr="00236C63" w:rsidRDefault="002E5E64" w:rsidP="002E5E64">
      <w:pPr>
        <w:pStyle w:val="ListParagraph"/>
        <w:numPr>
          <w:ilvl w:val="0"/>
          <w:numId w:val="24"/>
        </w:numPr>
        <w:ind w:left="1080"/>
        <w:rPr>
          <w:rFonts w:asciiTheme="minorHAnsi" w:hAnsiTheme="minorHAnsi" w:cstheme="minorHAnsi"/>
          <w:b/>
          <w:sz w:val="21"/>
          <w:szCs w:val="21"/>
        </w:rPr>
      </w:pPr>
      <w:proofErr w:type="gramStart"/>
      <w:r w:rsidRPr="00236C63">
        <w:rPr>
          <w:rFonts w:asciiTheme="minorHAnsi" w:hAnsiTheme="minorHAnsi" w:cstheme="minorHAnsi"/>
          <w:sz w:val="21"/>
          <w:szCs w:val="21"/>
        </w:rPr>
        <w:t>Waiting</w:t>
      </w:r>
      <w:proofErr w:type="gramEnd"/>
      <w:r w:rsidRPr="00236C63">
        <w:rPr>
          <w:rFonts w:asciiTheme="minorHAnsi" w:hAnsiTheme="minorHAnsi" w:cstheme="minorHAnsi"/>
          <w:sz w:val="21"/>
          <w:szCs w:val="21"/>
        </w:rPr>
        <w:t xml:space="preserve"> list for the H</w:t>
      </w:r>
      <w:r>
        <w:rPr>
          <w:rFonts w:asciiTheme="minorHAnsi" w:hAnsiTheme="minorHAnsi" w:cstheme="minorHAnsi"/>
          <w:sz w:val="21"/>
          <w:szCs w:val="21"/>
        </w:rPr>
        <w:t xml:space="preserve">ousing Support units </w:t>
      </w:r>
      <w:r w:rsidRPr="00236C63">
        <w:rPr>
          <w:rFonts w:asciiTheme="minorHAnsi" w:hAnsiTheme="minorHAnsi" w:cstheme="minorHAnsi"/>
          <w:sz w:val="21"/>
          <w:szCs w:val="21"/>
        </w:rPr>
        <w:t xml:space="preserve">is managed by Coordinated Entry and </w:t>
      </w:r>
      <w:r>
        <w:rPr>
          <w:rFonts w:asciiTheme="minorHAnsi" w:hAnsiTheme="minorHAnsi" w:cstheme="minorHAnsi"/>
          <w:sz w:val="21"/>
          <w:szCs w:val="21"/>
        </w:rPr>
        <w:t>Simpson Housing</w:t>
      </w:r>
      <w:r w:rsidRPr="00236C63">
        <w:rPr>
          <w:rFonts w:asciiTheme="minorHAnsi" w:hAnsiTheme="minorHAnsi" w:cstheme="minorHAnsi"/>
          <w:sz w:val="21"/>
          <w:szCs w:val="21"/>
        </w:rPr>
        <w:t xml:space="preserve">. Once unit is available prospect will be added to our property waiting list. </w:t>
      </w:r>
    </w:p>
    <w:p w14:paraId="69FD0E50" w14:textId="77777777" w:rsidR="002E5E64" w:rsidRPr="002E5E64" w:rsidRDefault="002E5E64" w:rsidP="002E5E64">
      <w:pPr>
        <w:pStyle w:val="ListParagraph"/>
        <w:numPr>
          <w:ilvl w:val="0"/>
          <w:numId w:val="24"/>
        </w:numPr>
        <w:ind w:left="1080"/>
        <w:rPr>
          <w:rFonts w:asciiTheme="minorHAnsi" w:hAnsiTheme="minorHAnsi" w:cstheme="minorHAnsi"/>
          <w:b/>
          <w:sz w:val="21"/>
          <w:szCs w:val="21"/>
        </w:rPr>
      </w:pPr>
      <w:proofErr w:type="gramStart"/>
      <w:r w:rsidRPr="002462E8">
        <w:rPr>
          <w:rFonts w:asciiTheme="minorHAnsi" w:hAnsiTheme="minorHAnsi" w:cstheme="minorHAnsi"/>
          <w:bCs/>
          <w:sz w:val="21"/>
          <w:szCs w:val="21"/>
        </w:rPr>
        <w:t>Waiting</w:t>
      </w:r>
      <w:proofErr w:type="gramEnd"/>
      <w:r w:rsidRPr="002462E8">
        <w:rPr>
          <w:rFonts w:asciiTheme="minorHAnsi" w:hAnsiTheme="minorHAnsi" w:cstheme="minorHAnsi"/>
          <w:bCs/>
          <w:sz w:val="21"/>
          <w:szCs w:val="21"/>
        </w:rPr>
        <w:t xml:space="preserve"> list opening and closing will be posted in our property website</w:t>
      </w:r>
      <w:r>
        <w:rPr>
          <w:rFonts w:asciiTheme="minorHAnsi" w:hAnsiTheme="minorHAnsi" w:cstheme="minorHAnsi"/>
          <w:bCs/>
          <w:sz w:val="21"/>
          <w:szCs w:val="21"/>
        </w:rPr>
        <w:t>.</w:t>
      </w:r>
    </w:p>
    <w:p w14:paraId="61AEFAF7" w14:textId="14DFD50D" w:rsidR="00C759CC" w:rsidRPr="002E5E64" w:rsidRDefault="002E5E64" w:rsidP="002E5E64">
      <w:pPr>
        <w:pStyle w:val="ListParagraph"/>
        <w:numPr>
          <w:ilvl w:val="0"/>
          <w:numId w:val="24"/>
        </w:numPr>
        <w:ind w:left="1080"/>
        <w:rPr>
          <w:rFonts w:asciiTheme="minorHAnsi" w:hAnsiTheme="minorHAnsi" w:cstheme="minorHAnsi"/>
          <w:b/>
          <w:sz w:val="21"/>
          <w:szCs w:val="21"/>
        </w:rPr>
      </w:pPr>
      <w:r w:rsidRPr="002E5E64">
        <w:rPr>
          <w:rFonts w:asciiTheme="minorHAnsi" w:hAnsiTheme="minorHAnsi" w:cstheme="minorHAnsi"/>
          <w:sz w:val="21"/>
          <w:szCs w:val="21"/>
        </w:rPr>
        <w:t>Waiting list inquiries must be made in writing through mail, email or by calling the property.</w:t>
      </w:r>
    </w:p>
    <w:p w14:paraId="338BD4CB" w14:textId="77777777" w:rsidR="00B90D2E" w:rsidRPr="00236C63" w:rsidRDefault="00B90D2E" w:rsidP="002E5E64">
      <w:pPr>
        <w:pStyle w:val="ListParagraph"/>
        <w:ind w:left="2160"/>
        <w:rPr>
          <w:rFonts w:asciiTheme="minorHAnsi" w:hAnsiTheme="minorHAnsi" w:cstheme="minorHAnsi"/>
          <w:b/>
          <w:sz w:val="21"/>
          <w:szCs w:val="21"/>
        </w:rPr>
      </w:pPr>
    </w:p>
    <w:p w14:paraId="5BC4DB3C" w14:textId="77777777" w:rsidR="00347EFD" w:rsidRPr="00236C63" w:rsidRDefault="00347EFD" w:rsidP="00347EFD">
      <w:pPr>
        <w:pStyle w:val="ListParagraph"/>
        <w:numPr>
          <w:ilvl w:val="0"/>
          <w:numId w:val="19"/>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Applicant Screening Criteria</w:t>
      </w:r>
    </w:p>
    <w:p w14:paraId="2A1B82F6" w14:textId="77777777" w:rsidR="00347EFD" w:rsidRPr="00236C63" w:rsidRDefault="00347EFD" w:rsidP="00347EFD">
      <w:pPr>
        <w:pStyle w:val="ListParagraph"/>
        <w:spacing w:after="0" w:line="240" w:lineRule="auto"/>
        <w:ind w:left="360"/>
        <w:rPr>
          <w:rFonts w:asciiTheme="minorHAnsi" w:hAnsiTheme="minorHAnsi" w:cstheme="minorHAnsi"/>
          <w:b/>
          <w:sz w:val="21"/>
          <w:szCs w:val="21"/>
        </w:rPr>
      </w:pPr>
    </w:p>
    <w:p w14:paraId="7C7BDC00" w14:textId="77777777" w:rsidR="00347EFD" w:rsidRPr="00236C63" w:rsidRDefault="00347EFD" w:rsidP="00347EFD">
      <w:pPr>
        <w:pStyle w:val="ListParagraph"/>
        <w:spacing w:after="0" w:line="240" w:lineRule="auto"/>
        <w:ind w:left="360"/>
        <w:rPr>
          <w:rFonts w:asciiTheme="minorHAnsi" w:hAnsiTheme="minorHAnsi" w:cstheme="minorHAnsi"/>
          <w:b/>
          <w:sz w:val="21"/>
          <w:szCs w:val="21"/>
        </w:rPr>
      </w:pPr>
      <w:r w:rsidRPr="00236C63">
        <w:rPr>
          <w:rFonts w:asciiTheme="minorHAnsi" w:hAnsiTheme="minorHAnsi" w:cstheme="minorHAnsi"/>
          <w:b/>
          <w:sz w:val="21"/>
          <w:szCs w:val="21"/>
        </w:rPr>
        <w:t xml:space="preserve">Criminal Criteria </w:t>
      </w:r>
    </w:p>
    <w:p w14:paraId="36B3D487" w14:textId="77777777" w:rsidR="00347EFD" w:rsidRPr="00236C63" w:rsidRDefault="00347EFD" w:rsidP="00347EFD">
      <w:pPr>
        <w:pStyle w:val="ListParagraph"/>
        <w:spacing w:after="0" w:line="240" w:lineRule="auto"/>
        <w:ind w:left="360"/>
        <w:rPr>
          <w:rFonts w:asciiTheme="minorHAnsi" w:hAnsiTheme="minorHAnsi" w:cstheme="minorHAnsi"/>
          <w:sz w:val="21"/>
          <w:szCs w:val="21"/>
        </w:rPr>
      </w:pPr>
      <w:r w:rsidRPr="00236C63">
        <w:rPr>
          <w:rFonts w:asciiTheme="minorHAnsi" w:hAnsiTheme="minorHAnsi" w:cstheme="minorHAnsi"/>
          <w:sz w:val="21"/>
          <w:szCs w:val="21"/>
        </w:rPr>
        <w:t xml:space="preserve">Management will conduct a criminal background check on each adult member of an applicant household. An adult means a person 18 or older. Sex Offender registries will be checked for all adult household members. It is the policy of Property to screen applicants for criminal history, and to reject applications if it is determined that current or past criminal activity of an applicant may indicate a present threat to the health, safety, or right to peaceful enjoyment by other residents, property management staff or persons residing in the immediate vicinity of the facility.  The management company will not consider an arrest or charge that was resolved without conviction. In addition, the management company will not consider expunged or sealed convictions.  </w:t>
      </w:r>
    </w:p>
    <w:p w14:paraId="2BED0182" w14:textId="77777777" w:rsidR="00347EFD" w:rsidRPr="00236C63" w:rsidRDefault="00347EFD" w:rsidP="00347EFD">
      <w:pPr>
        <w:pStyle w:val="ListParagraph"/>
        <w:spacing w:after="0" w:line="240" w:lineRule="auto"/>
        <w:rPr>
          <w:rFonts w:asciiTheme="minorHAnsi" w:hAnsiTheme="minorHAnsi" w:cstheme="minorHAnsi"/>
          <w:sz w:val="21"/>
          <w:szCs w:val="21"/>
        </w:rPr>
      </w:pPr>
    </w:p>
    <w:p w14:paraId="3E5F9020" w14:textId="77777777" w:rsidR="00347EFD" w:rsidRPr="00236C63" w:rsidRDefault="00347EFD" w:rsidP="00347EFD">
      <w:pPr>
        <w:ind w:left="360"/>
        <w:rPr>
          <w:rFonts w:asciiTheme="minorHAnsi" w:hAnsiTheme="minorHAnsi" w:cstheme="minorHAnsi"/>
          <w:sz w:val="21"/>
          <w:szCs w:val="21"/>
        </w:rPr>
      </w:pPr>
      <w:r w:rsidRPr="00236C63">
        <w:rPr>
          <w:rFonts w:asciiTheme="minorHAnsi" w:hAnsiTheme="minorHAnsi" w:cstheme="minorHAnsi"/>
          <w:sz w:val="21"/>
          <w:szCs w:val="21"/>
        </w:rPr>
        <w:t>Where the management company considers denying admission to a household based on a criminal conviction or pending criminal charge, the management company will conduct an individualized assessment of the criminal record and its impact on the household’s suitability for admission. This individualized assessment will include consideration of the following factors: (1) the seriousness of the criminal offense; (2) the relationship between the criminal offense and the safety and security of residents, staff, or property; (3) the length of time since the offense, with particular weight being given to significant periods of good behavior; (4) the age of the household member at the time of the offense; (5) the number and nature of any other criminal convictions; (6) evidence of rehabilitation, such as employment, participation in a job training program, education, participation in a drug or alcohol treatment program, or recommendations from a parole or probation officer, employer, teacher, social worker, or community leader; and (7) tenancy supports or other risk mitigation services the applicant will be receiving during tenancy.</w:t>
      </w:r>
    </w:p>
    <w:p w14:paraId="7328E26E" w14:textId="77777777" w:rsidR="00347EFD" w:rsidRPr="00236C63" w:rsidRDefault="00347EFD" w:rsidP="00347EFD">
      <w:pPr>
        <w:ind w:left="360"/>
        <w:rPr>
          <w:rFonts w:asciiTheme="minorHAnsi" w:hAnsiTheme="minorHAnsi" w:cstheme="minorHAnsi"/>
          <w:sz w:val="21"/>
          <w:szCs w:val="21"/>
        </w:rPr>
      </w:pPr>
    </w:p>
    <w:p w14:paraId="028388C1" w14:textId="77777777" w:rsidR="00347EFD" w:rsidRPr="00236C63" w:rsidRDefault="00347EFD" w:rsidP="00347EFD">
      <w:pPr>
        <w:pStyle w:val="ListParagraph"/>
        <w:spacing w:after="0" w:line="240" w:lineRule="auto"/>
        <w:ind w:left="360"/>
        <w:rPr>
          <w:rFonts w:asciiTheme="minorHAnsi" w:hAnsiTheme="minorHAnsi" w:cstheme="minorHAnsi"/>
          <w:b/>
          <w:sz w:val="21"/>
          <w:szCs w:val="21"/>
        </w:rPr>
      </w:pPr>
      <w:r w:rsidRPr="00236C63">
        <w:rPr>
          <w:rFonts w:asciiTheme="minorHAnsi" w:hAnsiTheme="minorHAnsi" w:cstheme="minorHAnsi"/>
          <w:b/>
          <w:sz w:val="21"/>
          <w:szCs w:val="21"/>
        </w:rPr>
        <w:t xml:space="preserve">Credit Criteria </w:t>
      </w:r>
    </w:p>
    <w:p w14:paraId="0B221215" w14:textId="77777777" w:rsidR="00347EFD" w:rsidRPr="00236C63" w:rsidRDefault="00347EFD" w:rsidP="00347EFD">
      <w:pPr>
        <w:ind w:left="360"/>
        <w:rPr>
          <w:rFonts w:asciiTheme="minorHAnsi" w:hAnsiTheme="minorHAnsi" w:cstheme="minorHAnsi"/>
          <w:b/>
          <w:sz w:val="21"/>
          <w:szCs w:val="21"/>
        </w:rPr>
      </w:pPr>
      <w:r w:rsidRPr="00236C63">
        <w:rPr>
          <w:rFonts w:asciiTheme="minorHAnsi" w:hAnsiTheme="minorHAnsi" w:cstheme="minorHAnsi"/>
          <w:noProof/>
          <w:sz w:val="21"/>
          <w:szCs w:val="21"/>
        </w:rPr>
        <mc:AlternateContent>
          <mc:Choice Requires="wps">
            <w:drawing>
              <wp:anchor distT="0" distB="0" distL="114300" distR="114300" simplePos="0" relativeHeight="251659264" behindDoc="0" locked="0" layoutInCell="1" allowOverlap="1" wp14:anchorId="0AE535C5" wp14:editId="164C8416">
                <wp:simplePos x="0" y="0"/>
                <wp:positionH relativeFrom="page">
                  <wp:posOffset>194310</wp:posOffset>
                </wp:positionH>
                <wp:positionV relativeFrom="page">
                  <wp:posOffset>8538845</wp:posOffset>
                </wp:positionV>
                <wp:extent cx="304800" cy="462915"/>
                <wp:effectExtent l="3810" t="444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88D30" w14:textId="77777777" w:rsidR="00347EFD" w:rsidRDefault="00347EFD" w:rsidP="00347EFD">
                            <w:pPr>
                              <w:spacing w:line="468" w:lineRule="exact"/>
                              <w:ind w:left="20"/>
                              <w:rPr>
                                <w:rFonts w:ascii="Calibri Light"/>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535C5" id="_x0000_t202" coordsize="21600,21600" o:spt="202" path="m,l,21600r21600,l21600,xe">
                <v:stroke joinstyle="miter"/>
                <v:path gradientshapeok="t" o:connecttype="rect"/>
              </v:shapetype>
              <v:shape id="Text Box 6" o:spid="_x0000_s1026" type="#_x0000_t202" style="position:absolute;left:0;text-align:left;margin-left:15.3pt;margin-top:672.35pt;width:24pt;height:3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" filled="f" stroked="f">
                <v:textbox style="layout-flow:vertical;mso-layout-flow-alt:bottom-to-top" inset="0,0,0,0">
                  <w:txbxContent>
                    <w:p w14:paraId="68988D30" w14:textId="77777777" w:rsidR="00347EFD" w:rsidRDefault="00347EFD" w:rsidP="00347EFD">
                      <w:pPr>
                        <w:spacing w:line="468" w:lineRule="exact"/>
                        <w:ind w:left="20"/>
                        <w:rPr>
                          <w:rFonts w:ascii="Calibri Light"/>
                          <w:sz w:val="44"/>
                        </w:rPr>
                      </w:pPr>
                    </w:p>
                  </w:txbxContent>
                </v:textbox>
                <w10:wrap anchorx="page" anchory="page"/>
              </v:shape>
            </w:pict>
          </mc:Fallback>
        </mc:AlternateContent>
      </w:r>
      <w:r w:rsidRPr="00236C63">
        <w:rPr>
          <w:rFonts w:asciiTheme="minorHAnsi" w:hAnsiTheme="minorHAnsi" w:cstheme="minorHAnsi"/>
          <w:sz w:val="21"/>
          <w:szCs w:val="21"/>
        </w:rPr>
        <w:t xml:space="preserve">Credit reports will be obtained for all applicant household members who are 18 years of age or older. The credit report must demonstrate that the applicant has paid financial obligations as agreed. A third-party screening company retrieves </w:t>
      </w:r>
      <w:r w:rsidRPr="00236C63">
        <w:rPr>
          <w:rFonts w:asciiTheme="minorHAnsi" w:hAnsiTheme="minorHAnsi" w:cstheme="minorHAnsi"/>
          <w:sz w:val="21"/>
          <w:szCs w:val="21"/>
        </w:rPr>
        <w:lastRenderedPageBreak/>
        <w:t xml:space="preserve">credit records and independently assesses an applicant’s credit performance. An applicant may be rejected if the report demonstrates a history of poor credit with little or no effort made to address the outstanding debts.  </w:t>
      </w:r>
    </w:p>
    <w:p w14:paraId="351C6B6D" w14:textId="77777777" w:rsidR="00347EFD" w:rsidRPr="00236C63" w:rsidRDefault="00347EFD" w:rsidP="00347EFD">
      <w:pPr>
        <w:pStyle w:val="ListParagraph"/>
        <w:spacing w:after="0" w:line="240" w:lineRule="auto"/>
        <w:ind w:left="0"/>
        <w:rPr>
          <w:rFonts w:asciiTheme="minorHAnsi" w:hAnsiTheme="minorHAnsi" w:cstheme="minorHAnsi"/>
          <w:sz w:val="21"/>
          <w:szCs w:val="21"/>
        </w:rPr>
      </w:pPr>
    </w:p>
    <w:p w14:paraId="1E51FD1F" w14:textId="77777777" w:rsidR="00347EFD" w:rsidRPr="00236C63" w:rsidRDefault="00347EFD" w:rsidP="00347EFD">
      <w:pPr>
        <w:pStyle w:val="ListParagraph"/>
        <w:numPr>
          <w:ilvl w:val="3"/>
          <w:numId w:val="1"/>
        </w:numPr>
        <w:spacing w:after="0" w:line="240" w:lineRule="auto"/>
        <w:ind w:left="900"/>
        <w:rPr>
          <w:rFonts w:asciiTheme="minorHAnsi" w:hAnsiTheme="minorHAnsi" w:cstheme="minorHAnsi"/>
          <w:b/>
          <w:bCs/>
          <w:sz w:val="21"/>
          <w:szCs w:val="21"/>
        </w:rPr>
      </w:pPr>
      <w:r w:rsidRPr="00236C63">
        <w:rPr>
          <w:rFonts w:asciiTheme="minorHAnsi" w:hAnsiTheme="minorHAnsi" w:cstheme="minorHAnsi"/>
          <w:sz w:val="21"/>
          <w:szCs w:val="21"/>
        </w:rPr>
        <w:t xml:space="preserve">In general, a minimum credit score of 625 is acceptable for one month rent as security deposit. Application is not denied only based on credit score or credit history. The credit score is primarily used to determine the security deposit amount. </w:t>
      </w:r>
    </w:p>
    <w:p w14:paraId="4A685242" w14:textId="77777777" w:rsidR="00347EFD" w:rsidRPr="00236C63" w:rsidRDefault="00347EFD" w:rsidP="00347EFD">
      <w:pPr>
        <w:pStyle w:val="ListParagraph"/>
        <w:numPr>
          <w:ilvl w:val="3"/>
          <w:numId w:val="1"/>
        </w:numPr>
        <w:spacing w:after="0" w:line="240" w:lineRule="auto"/>
        <w:ind w:left="900"/>
        <w:rPr>
          <w:rFonts w:asciiTheme="minorHAnsi" w:hAnsiTheme="minorHAnsi" w:cstheme="minorHAnsi"/>
          <w:b/>
          <w:bCs/>
          <w:sz w:val="21"/>
          <w:szCs w:val="21"/>
        </w:rPr>
      </w:pPr>
      <w:r w:rsidRPr="00236C63">
        <w:rPr>
          <w:rFonts w:asciiTheme="minorHAnsi" w:hAnsiTheme="minorHAnsi" w:cstheme="minorHAnsi"/>
          <w:sz w:val="21"/>
          <w:szCs w:val="21"/>
        </w:rPr>
        <w:t xml:space="preserve">Credit score above 625 that has unpaid collections placed in last 48 months; application will be </w:t>
      </w:r>
      <w:proofErr w:type="gramStart"/>
      <w:r w:rsidRPr="00236C63">
        <w:rPr>
          <w:rFonts w:asciiTheme="minorHAnsi" w:hAnsiTheme="minorHAnsi" w:cstheme="minorHAnsi"/>
          <w:sz w:val="21"/>
          <w:szCs w:val="21"/>
        </w:rPr>
        <w:t>consider</w:t>
      </w:r>
      <w:proofErr w:type="gramEnd"/>
      <w:r w:rsidRPr="00236C63">
        <w:rPr>
          <w:rFonts w:asciiTheme="minorHAnsi" w:hAnsiTheme="minorHAnsi" w:cstheme="minorHAnsi"/>
          <w:sz w:val="21"/>
          <w:szCs w:val="21"/>
        </w:rPr>
        <w:t xml:space="preserve"> with higher deposit. </w:t>
      </w:r>
    </w:p>
    <w:p w14:paraId="1F2894D1" w14:textId="77777777" w:rsidR="00347EFD" w:rsidRPr="00236C63" w:rsidRDefault="00347EFD" w:rsidP="00347EFD">
      <w:pPr>
        <w:pStyle w:val="ListParagraph"/>
        <w:numPr>
          <w:ilvl w:val="3"/>
          <w:numId w:val="1"/>
        </w:numPr>
        <w:spacing w:after="0" w:line="240" w:lineRule="auto"/>
        <w:ind w:left="900"/>
        <w:rPr>
          <w:rFonts w:asciiTheme="minorHAnsi" w:hAnsiTheme="minorHAnsi" w:cstheme="minorHAnsi"/>
          <w:b/>
          <w:bCs/>
          <w:sz w:val="21"/>
          <w:szCs w:val="21"/>
        </w:rPr>
      </w:pPr>
      <w:r w:rsidRPr="00236C63">
        <w:rPr>
          <w:rFonts w:asciiTheme="minorHAnsi" w:hAnsiTheme="minorHAnsi" w:cstheme="minorHAnsi"/>
          <w:sz w:val="21"/>
          <w:szCs w:val="21"/>
        </w:rPr>
        <w:t xml:space="preserve">Credit score from 624 to 600; application will be considered with higher deposit. </w:t>
      </w:r>
    </w:p>
    <w:p w14:paraId="72E1E832" w14:textId="77777777" w:rsidR="00347EFD" w:rsidRPr="00236C63" w:rsidRDefault="00347EFD" w:rsidP="00347EFD">
      <w:pPr>
        <w:pStyle w:val="ListParagraph"/>
        <w:numPr>
          <w:ilvl w:val="3"/>
          <w:numId w:val="1"/>
        </w:numPr>
        <w:spacing w:after="0" w:line="240" w:lineRule="auto"/>
        <w:ind w:left="900"/>
        <w:rPr>
          <w:rFonts w:asciiTheme="minorHAnsi" w:hAnsiTheme="minorHAnsi" w:cstheme="minorHAnsi"/>
          <w:b/>
          <w:bCs/>
          <w:sz w:val="21"/>
          <w:szCs w:val="21"/>
        </w:rPr>
      </w:pPr>
      <w:proofErr w:type="gramStart"/>
      <w:r w:rsidRPr="00236C63">
        <w:rPr>
          <w:rFonts w:asciiTheme="minorHAnsi" w:hAnsiTheme="minorHAnsi" w:cstheme="minorHAnsi"/>
          <w:sz w:val="21"/>
          <w:szCs w:val="21"/>
        </w:rPr>
        <w:t>Credit</w:t>
      </w:r>
      <w:proofErr w:type="gramEnd"/>
      <w:r w:rsidRPr="00236C63">
        <w:rPr>
          <w:rFonts w:asciiTheme="minorHAnsi" w:hAnsiTheme="minorHAnsi" w:cstheme="minorHAnsi"/>
          <w:sz w:val="21"/>
          <w:szCs w:val="21"/>
        </w:rPr>
        <w:t xml:space="preserve"> score under 599; application will be considered with a Guarantor and a higher deposit. </w:t>
      </w:r>
    </w:p>
    <w:p w14:paraId="5F95B0EF" w14:textId="77777777" w:rsidR="00347EFD" w:rsidRPr="00236C63" w:rsidRDefault="00347EFD" w:rsidP="00347EFD">
      <w:pPr>
        <w:pStyle w:val="ListParagraph"/>
        <w:numPr>
          <w:ilvl w:val="3"/>
          <w:numId w:val="1"/>
        </w:numPr>
        <w:spacing w:after="0" w:line="240" w:lineRule="auto"/>
        <w:ind w:left="900"/>
        <w:rPr>
          <w:rFonts w:asciiTheme="minorHAnsi" w:hAnsiTheme="minorHAnsi" w:cstheme="minorHAnsi"/>
          <w:b/>
          <w:bCs/>
          <w:sz w:val="21"/>
          <w:szCs w:val="21"/>
        </w:rPr>
      </w:pPr>
      <w:r w:rsidRPr="00236C63">
        <w:rPr>
          <w:rFonts w:asciiTheme="minorHAnsi" w:hAnsiTheme="minorHAnsi" w:cstheme="minorHAnsi"/>
          <w:sz w:val="21"/>
          <w:szCs w:val="21"/>
        </w:rPr>
        <w:t xml:space="preserve">Exceptions may be made for medical collection accounts, lack of credit history. </w:t>
      </w:r>
    </w:p>
    <w:p w14:paraId="0CB1BAE3" w14:textId="77777777" w:rsidR="00347EFD" w:rsidRPr="00236C63" w:rsidRDefault="00347EFD" w:rsidP="00347EFD">
      <w:pPr>
        <w:ind w:firstLine="540"/>
        <w:rPr>
          <w:rFonts w:asciiTheme="minorHAnsi" w:hAnsiTheme="minorHAnsi" w:cstheme="minorHAnsi"/>
          <w:b/>
          <w:sz w:val="21"/>
          <w:szCs w:val="21"/>
        </w:rPr>
      </w:pPr>
    </w:p>
    <w:p w14:paraId="195B45D2" w14:textId="77777777" w:rsidR="00347EFD" w:rsidRPr="00236C63" w:rsidRDefault="00347EFD" w:rsidP="00347EFD">
      <w:pPr>
        <w:ind w:firstLine="540"/>
        <w:rPr>
          <w:rFonts w:asciiTheme="minorHAnsi" w:hAnsiTheme="minorHAnsi" w:cstheme="minorHAnsi"/>
          <w:b/>
          <w:bCs/>
          <w:sz w:val="21"/>
          <w:szCs w:val="21"/>
        </w:rPr>
      </w:pPr>
      <w:r w:rsidRPr="00236C63">
        <w:rPr>
          <w:rFonts w:asciiTheme="minorHAnsi" w:hAnsiTheme="minorHAnsi" w:cstheme="minorHAnsi"/>
          <w:b/>
          <w:sz w:val="21"/>
          <w:szCs w:val="21"/>
        </w:rPr>
        <w:t xml:space="preserve">Income Criteria </w:t>
      </w:r>
    </w:p>
    <w:p w14:paraId="5D925B56" w14:textId="77777777" w:rsidR="00347EFD" w:rsidRPr="00236C63" w:rsidRDefault="00347EFD" w:rsidP="00347EFD">
      <w:pPr>
        <w:ind w:left="540"/>
        <w:rPr>
          <w:rFonts w:asciiTheme="minorHAnsi" w:hAnsiTheme="minorHAnsi" w:cstheme="minorHAnsi"/>
          <w:sz w:val="21"/>
          <w:szCs w:val="21"/>
        </w:rPr>
      </w:pPr>
      <w:r w:rsidRPr="00236C63">
        <w:rPr>
          <w:rFonts w:asciiTheme="minorHAnsi" w:hAnsiTheme="minorHAnsi" w:cstheme="minorHAnsi"/>
          <w:sz w:val="21"/>
          <w:szCs w:val="21"/>
          <w:lang w:val="en"/>
        </w:rPr>
        <w:t xml:space="preserve">Gross Household monthly income must </w:t>
      </w:r>
      <w:proofErr w:type="gramStart"/>
      <w:r w:rsidRPr="00236C63">
        <w:rPr>
          <w:rFonts w:asciiTheme="minorHAnsi" w:hAnsiTheme="minorHAnsi" w:cstheme="minorHAnsi"/>
          <w:sz w:val="21"/>
          <w:szCs w:val="21"/>
          <w:lang w:val="en"/>
        </w:rPr>
        <w:t>equal to</w:t>
      </w:r>
      <w:proofErr w:type="gramEnd"/>
      <w:r w:rsidRPr="00236C63">
        <w:rPr>
          <w:rFonts w:asciiTheme="minorHAnsi" w:hAnsiTheme="minorHAnsi" w:cstheme="minorHAnsi"/>
          <w:sz w:val="21"/>
          <w:szCs w:val="21"/>
          <w:lang w:val="en"/>
        </w:rPr>
        <w:t xml:space="preserve"> or greater than 2 times the monthly apartment rent.  Income from all sources will be considered.  </w:t>
      </w:r>
    </w:p>
    <w:p w14:paraId="52C6C81C" w14:textId="77777777" w:rsidR="00347EFD" w:rsidRPr="00236C63" w:rsidRDefault="00347EFD" w:rsidP="00347EFD">
      <w:pPr>
        <w:ind w:left="540"/>
        <w:rPr>
          <w:rFonts w:asciiTheme="minorHAnsi" w:hAnsiTheme="minorHAnsi" w:cstheme="minorHAnsi"/>
          <w:b/>
          <w:bCs/>
          <w:sz w:val="21"/>
          <w:szCs w:val="21"/>
        </w:rPr>
      </w:pPr>
    </w:p>
    <w:p w14:paraId="2EF7BA28" w14:textId="77777777" w:rsidR="00347EFD" w:rsidRPr="00236C63" w:rsidRDefault="00347EFD" w:rsidP="00347EFD">
      <w:pPr>
        <w:ind w:left="540"/>
        <w:rPr>
          <w:rFonts w:asciiTheme="minorHAnsi" w:hAnsiTheme="minorHAnsi" w:cstheme="minorHAnsi"/>
          <w:b/>
          <w:bCs/>
          <w:sz w:val="21"/>
          <w:szCs w:val="21"/>
        </w:rPr>
      </w:pPr>
      <w:r w:rsidRPr="00236C63">
        <w:rPr>
          <w:rFonts w:asciiTheme="minorHAnsi" w:hAnsiTheme="minorHAnsi" w:cstheme="minorHAnsi"/>
          <w:b/>
          <w:sz w:val="21"/>
          <w:szCs w:val="21"/>
        </w:rPr>
        <w:t>Rental Criteria</w:t>
      </w:r>
    </w:p>
    <w:p w14:paraId="70AD5E28" w14:textId="77777777" w:rsidR="00347EFD" w:rsidRPr="00236C63" w:rsidRDefault="00347EFD" w:rsidP="00347EFD">
      <w:pPr>
        <w:ind w:left="540"/>
        <w:rPr>
          <w:rStyle w:val="CharacterStyle1"/>
          <w:rFonts w:asciiTheme="minorHAnsi" w:hAnsiTheme="minorHAnsi" w:cstheme="minorHAnsi"/>
          <w:b/>
          <w:bCs/>
          <w:sz w:val="21"/>
          <w:szCs w:val="21"/>
        </w:rPr>
      </w:pPr>
      <w:r w:rsidRPr="00236C63">
        <w:rPr>
          <w:rFonts w:asciiTheme="minorHAnsi" w:hAnsiTheme="minorHAnsi" w:cstheme="minorHAnsi"/>
          <w:sz w:val="21"/>
          <w:szCs w:val="21"/>
        </w:rPr>
        <w:t xml:space="preserve">Applicants will have rental history screened. Applicants with no rental history will be considered on a case-by-case basis. Negative or unverifiable rental reference will be a denied application. Prior evictions must be older than 3 years and be paid off. </w:t>
      </w:r>
      <w:r w:rsidRPr="00236C63">
        <w:rPr>
          <w:rStyle w:val="CharacterStyle1"/>
          <w:rFonts w:asciiTheme="minorHAnsi" w:hAnsiTheme="minorHAnsi" w:cstheme="minorHAnsi"/>
          <w:sz w:val="21"/>
          <w:szCs w:val="21"/>
        </w:rPr>
        <w:t xml:space="preserve">No complaints from landlords or debts owed to any landlord. </w:t>
      </w:r>
    </w:p>
    <w:p w14:paraId="46020543" w14:textId="77777777" w:rsidR="00347EFD" w:rsidRPr="00236C63" w:rsidRDefault="00347EFD" w:rsidP="00347EFD">
      <w:pPr>
        <w:widowControl w:val="0"/>
        <w:tabs>
          <w:tab w:val="left" w:pos="481"/>
        </w:tabs>
        <w:kinsoku w:val="0"/>
        <w:overflowPunct w:val="0"/>
        <w:autoSpaceDE w:val="0"/>
        <w:autoSpaceDN w:val="0"/>
        <w:adjustRightInd w:val="0"/>
        <w:ind w:right="337"/>
        <w:rPr>
          <w:rFonts w:asciiTheme="minorHAnsi" w:hAnsiTheme="minorHAnsi" w:cstheme="minorHAnsi"/>
          <w:sz w:val="21"/>
          <w:szCs w:val="21"/>
        </w:rPr>
      </w:pPr>
    </w:p>
    <w:p w14:paraId="5690C85C" w14:textId="77777777" w:rsidR="00347EFD" w:rsidRPr="00236C63" w:rsidRDefault="00347EFD" w:rsidP="00347EFD">
      <w:pPr>
        <w:widowControl w:val="0"/>
        <w:tabs>
          <w:tab w:val="left" w:pos="481"/>
        </w:tabs>
        <w:kinsoku w:val="0"/>
        <w:overflowPunct w:val="0"/>
        <w:autoSpaceDE w:val="0"/>
        <w:autoSpaceDN w:val="0"/>
        <w:adjustRightInd w:val="0"/>
        <w:ind w:right="337"/>
        <w:rPr>
          <w:rFonts w:asciiTheme="minorHAnsi" w:hAnsiTheme="minorHAnsi" w:cstheme="minorHAnsi"/>
          <w:i/>
          <w:iCs/>
          <w:sz w:val="21"/>
          <w:szCs w:val="21"/>
        </w:rPr>
      </w:pPr>
      <w:r w:rsidRPr="00236C63">
        <w:rPr>
          <w:rFonts w:asciiTheme="minorHAnsi" w:hAnsiTheme="minorHAnsi" w:cstheme="minorHAnsi"/>
          <w:i/>
          <w:iCs/>
          <w:sz w:val="21"/>
          <w:szCs w:val="21"/>
        </w:rPr>
        <w:t>Background</w:t>
      </w:r>
      <w:r w:rsidRPr="00236C63">
        <w:rPr>
          <w:rFonts w:asciiTheme="minorHAnsi" w:hAnsiTheme="minorHAnsi" w:cstheme="minorHAnsi"/>
          <w:i/>
          <w:iCs/>
          <w:spacing w:val="-2"/>
          <w:sz w:val="21"/>
          <w:szCs w:val="21"/>
        </w:rPr>
        <w:t xml:space="preserve"> </w:t>
      </w:r>
      <w:r w:rsidRPr="00236C63">
        <w:rPr>
          <w:rFonts w:asciiTheme="minorHAnsi" w:hAnsiTheme="minorHAnsi" w:cstheme="minorHAnsi"/>
          <w:i/>
          <w:iCs/>
          <w:sz w:val="21"/>
          <w:szCs w:val="21"/>
        </w:rPr>
        <w:t>screening</w:t>
      </w:r>
      <w:r w:rsidRPr="00236C63">
        <w:rPr>
          <w:rFonts w:asciiTheme="minorHAnsi" w:hAnsiTheme="minorHAnsi" w:cstheme="minorHAnsi"/>
          <w:i/>
          <w:iCs/>
          <w:spacing w:val="-2"/>
          <w:sz w:val="21"/>
          <w:szCs w:val="21"/>
        </w:rPr>
        <w:t xml:space="preserve"> </w:t>
      </w:r>
      <w:r w:rsidRPr="00236C63">
        <w:rPr>
          <w:rFonts w:asciiTheme="minorHAnsi" w:hAnsiTheme="minorHAnsi" w:cstheme="minorHAnsi"/>
          <w:i/>
          <w:iCs/>
          <w:sz w:val="21"/>
          <w:szCs w:val="21"/>
        </w:rPr>
        <w:t>reports</w:t>
      </w:r>
      <w:r w:rsidRPr="00236C63">
        <w:rPr>
          <w:rFonts w:asciiTheme="minorHAnsi" w:hAnsiTheme="minorHAnsi" w:cstheme="minorHAnsi"/>
          <w:i/>
          <w:iCs/>
          <w:spacing w:val="-3"/>
          <w:sz w:val="21"/>
          <w:szCs w:val="21"/>
        </w:rPr>
        <w:t xml:space="preserve"> </w:t>
      </w:r>
      <w:r w:rsidRPr="00236C63">
        <w:rPr>
          <w:rFonts w:asciiTheme="minorHAnsi" w:hAnsiTheme="minorHAnsi" w:cstheme="minorHAnsi"/>
          <w:i/>
          <w:iCs/>
          <w:sz w:val="21"/>
          <w:szCs w:val="21"/>
        </w:rPr>
        <w:t>are</w:t>
      </w:r>
      <w:r w:rsidRPr="00236C63">
        <w:rPr>
          <w:rFonts w:asciiTheme="minorHAnsi" w:hAnsiTheme="minorHAnsi" w:cstheme="minorHAnsi"/>
          <w:i/>
          <w:iCs/>
          <w:spacing w:val="-2"/>
          <w:sz w:val="21"/>
          <w:szCs w:val="21"/>
        </w:rPr>
        <w:t xml:space="preserve"> </w:t>
      </w:r>
      <w:r w:rsidRPr="00236C63">
        <w:rPr>
          <w:rFonts w:asciiTheme="minorHAnsi" w:hAnsiTheme="minorHAnsi" w:cstheme="minorHAnsi"/>
          <w:i/>
          <w:iCs/>
          <w:sz w:val="21"/>
          <w:szCs w:val="21"/>
        </w:rPr>
        <w:t>provided</w:t>
      </w:r>
      <w:r w:rsidRPr="00236C63">
        <w:rPr>
          <w:rFonts w:asciiTheme="minorHAnsi" w:hAnsiTheme="minorHAnsi" w:cstheme="minorHAnsi"/>
          <w:i/>
          <w:iCs/>
          <w:spacing w:val="-3"/>
          <w:sz w:val="21"/>
          <w:szCs w:val="21"/>
        </w:rPr>
        <w:t xml:space="preserve"> </w:t>
      </w:r>
      <w:r w:rsidRPr="00236C63">
        <w:rPr>
          <w:rFonts w:asciiTheme="minorHAnsi" w:hAnsiTheme="minorHAnsi" w:cstheme="minorHAnsi"/>
          <w:i/>
          <w:iCs/>
          <w:sz w:val="21"/>
          <w:szCs w:val="21"/>
        </w:rPr>
        <w:t>by</w:t>
      </w:r>
      <w:r w:rsidRPr="00236C63">
        <w:rPr>
          <w:rFonts w:asciiTheme="minorHAnsi" w:hAnsiTheme="minorHAnsi" w:cstheme="minorHAnsi"/>
          <w:i/>
          <w:iCs/>
          <w:spacing w:val="-3"/>
          <w:sz w:val="21"/>
          <w:szCs w:val="21"/>
        </w:rPr>
        <w:t xml:space="preserve"> </w:t>
      </w:r>
      <w:r w:rsidRPr="00236C63">
        <w:rPr>
          <w:rFonts w:asciiTheme="minorHAnsi" w:hAnsiTheme="minorHAnsi" w:cstheme="minorHAnsi"/>
          <w:i/>
          <w:iCs/>
          <w:sz w:val="21"/>
          <w:szCs w:val="21"/>
        </w:rPr>
        <w:t>a</w:t>
      </w:r>
      <w:r w:rsidRPr="00236C63">
        <w:rPr>
          <w:rFonts w:asciiTheme="minorHAnsi" w:hAnsiTheme="minorHAnsi" w:cstheme="minorHAnsi"/>
          <w:i/>
          <w:iCs/>
          <w:spacing w:val="-2"/>
          <w:sz w:val="21"/>
          <w:szCs w:val="21"/>
        </w:rPr>
        <w:t xml:space="preserve"> </w:t>
      </w:r>
      <w:r w:rsidRPr="00236C63">
        <w:rPr>
          <w:rFonts w:asciiTheme="minorHAnsi" w:hAnsiTheme="minorHAnsi" w:cstheme="minorHAnsi"/>
          <w:i/>
          <w:iCs/>
          <w:sz w:val="21"/>
          <w:szCs w:val="21"/>
        </w:rPr>
        <w:t>third</w:t>
      </w:r>
      <w:r w:rsidRPr="00236C63">
        <w:rPr>
          <w:rFonts w:asciiTheme="minorHAnsi" w:hAnsiTheme="minorHAnsi" w:cstheme="minorHAnsi"/>
          <w:i/>
          <w:iCs/>
          <w:spacing w:val="-3"/>
          <w:sz w:val="21"/>
          <w:szCs w:val="21"/>
        </w:rPr>
        <w:t xml:space="preserve">-party </w:t>
      </w:r>
      <w:r w:rsidRPr="00236C63">
        <w:rPr>
          <w:rFonts w:asciiTheme="minorHAnsi" w:hAnsiTheme="minorHAnsi" w:cstheme="minorHAnsi"/>
          <w:i/>
          <w:iCs/>
          <w:sz w:val="21"/>
          <w:szCs w:val="21"/>
        </w:rPr>
        <w:t>screening</w:t>
      </w:r>
      <w:r w:rsidRPr="00236C63">
        <w:rPr>
          <w:rFonts w:asciiTheme="minorHAnsi" w:hAnsiTheme="minorHAnsi" w:cstheme="minorHAnsi"/>
          <w:i/>
          <w:iCs/>
          <w:spacing w:val="-2"/>
          <w:sz w:val="21"/>
          <w:szCs w:val="21"/>
        </w:rPr>
        <w:t xml:space="preserve"> </w:t>
      </w:r>
      <w:r w:rsidRPr="00236C63">
        <w:rPr>
          <w:rFonts w:asciiTheme="minorHAnsi" w:hAnsiTheme="minorHAnsi" w:cstheme="minorHAnsi"/>
          <w:i/>
          <w:iCs/>
          <w:sz w:val="21"/>
          <w:szCs w:val="21"/>
        </w:rPr>
        <w:t>agency.</w:t>
      </w:r>
      <w:r w:rsidRPr="00236C63">
        <w:rPr>
          <w:rFonts w:asciiTheme="minorHAnsi" w:hAnsiTheme="minorHAnsi" w:cstheme="minorHAnsi"/>
          <w:i/>
          <w:iCs/>
          <w:spacing w:val="-3"/>
          <w:sz w:val="21"/>
          <w:szCs w:val="21"/>
        </w:rPr>
        <w:t xml:space="preserve"> </w:t>
      </w:r>
      <w:r w:rsidRPr="00236C63">
        <w:rPr>
          <w:rFonts w:asciiTheme="minorHAnsi" w:hAnsiTheme="minorHAnsi" w:cstheme="minorHAnsi"/>
          <w:i/>
          <w:iCs/>
          <w:sz w:val="21"/>
          <w:szCs w:val="21"/>
        </w:rPr>
        <w:t>As</w:t>
      </w:r>
      <w:r w:rsidRPr="00236C63">
        <w:rPr>
          <w:rFonts w:asciiTheme="minorHAnsi" w:hAnsiTheme="minorHAnsi" w:cstheme="minorHAnsi"/>
          <w:i/>
          <w:iCs/>
          <w:spacing w:val="-3"/>
          <w:sz w:val="21"/>
          <w:szCs w:val="21"/>
        </w:rPr>
        <w:t xml:space="preserve"> </w:t>
      </w:r>
      <w:r w:rsidRPr="00236C63">
        <w:rPr>
          <w:rFonts w:asciiTheme="minorHAnsi" w:hAnsiTheme="minorHAnsi" w:cstheme="minorHAnsi"/>
          <w:i/>
          <w:iCs/>
          <w:sz w:val="21"/>
          <w:szCs w:val="21"/>
        </w:rPr>
        <w:t>of</w:t>
      </w:r>
      <w:r w:rsidRPr="00236C63">
        <w:rPr>
          <w:rFonts w:asciiTheme="minorHAnsi" w:hAnsiTheme="minorHAnsi" w:cstheme="minorHAnsi"/>
          <w:i/>
          <w:iCs/>
          <w:spacing w:val="-2"/>
          <w:sz w:val="21"/>
          <w:szCs w:val="21"/>
        </w:rPr>
        <w:t xml:space="preserve"> </w:t>
      </w:r>
      <w:r w:rsidRPr="00236C63">
        <w:rPr>
          <w:rFonts w:asciiTheme="minorHAnsi" w:hAnsiTheme="minorHAnsi" w:cstheme="minorHAnsi"/>
          <w:i/>
          <w:iCs/>
          <w:sz w:val="21"/>
          <w:szCs w:val="21"/>
        </w:rPr>
        <w:t>the</w:t>
      </w:r>
      <w:r w:rsidRPr="00236C63">
        <w:rPr>
          <w:rFonts w:asciiTheme="minorHAnsi" w:hAnsiTheme="minorHAnsi" w:cstheme="minorHAnsi"/>
          <w:i/>
          <w:iCs/>
          <w:spacing w:val="-3"/>
          <w:sz w:val="21"/>
          <w:szCs w:val="21"/>
        </w:rPr>
        <w:t xml:space="preserve"> </w:t>
      </w:r>
      <w:r w:rsidRPr="00236C63">
        <w:rPr>
          <w:rFonts w:asciiTheme="minorHAnsi" w:hAnsiTheme="minorHAnsi" w:cstheme="minorHAnsi"/>
          <w:i/>
          <w:iCs/>
          <w:sz w:val="21"/>
          <w:szCs w:val="21"/>
        </w:rPr>
        <w:t>date</w:t>
      </w:r>
      <w:r w:rsidRPr="00236C63">
        <w:rPr>
          <w:rFonts w:asciiTheme="minorHAnsi" w:hAnsiTheme="minorHAnsi" w:cstheme="minorHAnsi"/>
          <w:i/>
          <w:iCs/>
          <w:spacing w:val="-2"/>
          <w:sz w:val="21"/>
          <w:szCs w:val="21"/>
        </w:rPr>
        <w:t xml:space="preserve"> </w:t>
      </w:r>
      <w:r w:rsidRPr="00236C63">
        <w:rPr>
          <w:rFonts w:asciiTheme="minorHAnsi" w:hAnsiTheme="minorHAnsi" w:cstheme="minorHAnsi"/>
          <w:i/>
          <w:iCs/>
          <w:sz w:val="21"/>
          <w:szCs w:val="21"/>
        </w:rPr>
        <w:t>of</w:t>
      </w:r>
      <w:r w:rsidRPr="00236C63">
        <w:rPr>
          <w:rFonts w:asciiTheme="minorHAnsi" w:hAnsiTheme="minorHAnsi" w:cstheme="minorHAnsi"/>
          <w:i/>
          <w:iCs/>
          <w:spacing w:val="-2"/>
          <w:sz w:val="21"/>
          <w:szCs w:val="21"/>
        </w:rPr>
        <w:t xml:space="preserve"> </w:t>
      </w:r>
      <w:r w:rsidRPr="00236C63">
        <w:rPr>
          <w:rFonts w:asciiTheme="minorHAnsi" w:hAnsiTheme="minorHAnsi" w:cstheme="minorHAnsi"/>
          <w:i/>
          <w:iCs/>
          <w:sz w:val="21"/>
          <w:szCs w:val="21"/>
        </w:rPr>
        <w:t>this</w:t>
      </w:r>
      <w:r w:rsidRPr="00236C63">
        <w:rPr>
          <w:rFonts w:asciiTheme="minorHAnsi" w:hAnsiTheme="minorHAnsi" w:cstheme="minorHAnsi"/>
          <w:i/>
          <w:iCs/>
          <w:spacing w:val="-2"/>
          <w:sz w:val="21"/>
          <w:szCs w:val="21"/>
        </w:rPr>
        <w:t xml:space="preserve"> </w:t>
      </w:r>
      <w:r w:rsidRPr="00236C63">
        <w:rPr>
          <w:rFonts w:asciiTheme="minorHAnsi" w:hAnsiTheme="minorHAnsi" w:cstheme="minorHAnsi"/>
          <w:i/>
          <w:iCs/>
          <w:sz w:val="21"/>
          <w:szCs w:val="21"/>
        </w:rPr>
        <w:t>Tenant</w:t>
      </w:r>
      <w:r w:rsidRPr="00236C63">
        <w:rPr>
          <w:rFonts w:asciiTheme="minorHAnsi" w:hAnsiTheme="minorHAnsi" w:cstheme="minorHAnsi"/>
          <w:i/>
          <w:iCs/>
          <w:spacing w:val="-3"/>
          <w:sz w:val="21"/>
          <w:szCs w:val="21"/>
        </w:rPr>
        <w:t xml:space="preserve"> </w:t>
      </w:r>
      <w:r w:rsidRPr="00236C63">
        <w:rPr>
          <w:rFonts w:asciiTheme="minorHAnsi" w:hAnsiTheme="minorHAnsi" w:cstheme="minorHAnsi"/>
          <w:i/>
          <w:iCs/>
          <w:sz w:val="21"/>
          <w:szCs w:val="21"/>
        </w:rPr>
        <w:t>Selection</w:t>
      </w:r>
      <w:r w:rsidRPr="00236C63">
        <w:rPr>
          <w:rFonts w:asciiTheme="minorHAnsi" w:hAnsiTheme="minorHAnsi" w:cstheme="minorHAnsi"/>
          <w:i/>
          <w:iCs/>
          <w:spacing w:val="-1"/>
          <w:sz w:val="21"/>
          <w:szCs w:val="21"/>
        </w:rPr>
        <w:t xml:space="preserve"> </w:t>
      </w:r>
      <w:r w:rsidRPr="00236C63">
        <w:rPr>
          <w:rFonts w:asciiTheme="minorHAnsi" w:hAnsiTheme="minorHAnsi" w:cstheme="minorHAnsi"/>
          <w:i/>
          <w:iCs/>
          <w:sz w:val="21"/>
          <w:szCs w:val="21"/>
        </w:rPr>
        <w:t xml:space="preserve">Plan and Screening Criteria, the third-party screening agency is: </w:t>
      </w:r>
    </w:p>
    <w:p w14:paraId="0B635647" w14:textId="77777777" w:rsidR="00347EFD" w:rsidRPr="00236C63" w:rsidRDefault="00347EFD" w:rsidP="00347EFD">
      <w:pPr>
        <w:pStyle w:val="ListParagraph"/>
        <w:widowControl w:val="0"/>
        <w:numPr>
          <w:ilvl w:val="0"/>
          <w:numId w:val="11"/>
        </w:numPr>
        <w:tabs>
          <w:tab w:val="left" w:pos="481"/>
        </w:tabs>
        <w:kinsoku w:val="0"/>
        <w:overflowPunct w:val="0"/>
        <w:autoSpaceDE w:val="0"/>
        <w:autoSpaceDN w:val="0"/>
        <w:adjustRightInd w:val="0"/>
        <w:spacing w:line="240" w:lineRule="auto"/>
        <w:ind w:right="337"/>
        <w:rPr>
          <w:rFonts w:asciiTheme="minorHAnsi" w:hAnsiTheme="minorHAnsi" w:cstheme="minorHAnsi"/>
          <w:i/>
          <w:iCs/>
          <w:sz w:val="21"/>
          <w:szCs w:val="21"/>
        </w:rPr>
      </w:pPr>
      <w:r w:rsidRPr="00236C63">
        <w:rPr>
          <w:rFonts w:asciiTheme="minorHAnsi" w:hAnsiTheme="minorHAnsi" w:cstheme="minorHAnsi"/>
          <w:i/>
          <w:iCs/>
          <w:sz w:val="21"/>
          <w:szCs w:val="21"/>
        </w:rPr>
        <w:t xml:space="preserve"> Rental History Reports 7900</w:t>
      </w:r>
      <w:r w:rsidRPr="00236C63">
        <w:rPr>
          <w:rFonts w:asciiTheme="minorHAnsi" w:hAnsiTheme="minorHAnsi" w:cstheme="minorHAnsi"/>
          <w:i/>
          <w:iCs/>
          <w:spacing w:val="-9"/>
          <w:sz w:val="21"/>
          <w:szCs w:val="21"/>
        </w:rPr>
        <w:t xml:space="preserve"> </w:t>
      </w:r>
      <w:r w:rsidRPr="00236C63">
        <w:rPr>
          <w:rFonts w:asciiTheme="minorHAnsi" w:hAnsiTheme="minorHAnsi" w:cstheme="minorHAnsi"/>
          <w:i/>
          <w:iCs/>
          <w:sz w:val="21"/>
          <w:szCs w:val="21"/>
        </w:rPr>
        <w:t>West</w:t>
      </w:r>
      <w:r w:rsidRPr="00236C63">
        <w:rPr>
          <w:rFonts w:asciiTheme="minorHAnsi" w:hAnsiTheme="minorHAnsi" w:cstheme="minorHAnsi"/>
          <w:i/>
          <w:iCs/>
          <w:spacing w:val="-10"/>
          <w:sz w:val="21"/>
          <w:szCs w:val="21"/>
        </w:rPr>
        <w:t xml:space="preserve"> </w:t>
      </w:r>
      <w:r w:rsidRPr="00236C63">
        <w:rPr>
          <w:rFonts w:asciiTheme="minorHAnsi" w:hAnsiTheme="minorHAnsi" w:cstheme="minorHAnsi"/>
          <w:i/>
          <w:iCs/>
          <w:sz w:val="21"/>
          <w:szCs w:val="21"/>
        </w:rPr>
        <w:t>78</w:t>
      </w:r>
      <w:proofErr w:type="spellStart"/>
      <w:r w:rsidRPr="00236C63">
        <w:rPr>
          <w:rFonts w:asciiTheme="minorHAnsi" w:hAnsiTheme="minorHAnsi" w:cstheme="minorHAnsi"/>
          <w:i/>
          <w:iCs/>
          <w:position w:val="5"/>
          <w:sz w:val="21"/>
          <w:szCs w:val="21"/>
        </w:rPr>
        <w:t>th</w:t>
      </w:r>
      <w:proofErr w:type="spellEnd"/>
      <w:r w:rsidRPr="00236C63">
        <w:rPr>
          <w:rFonts w:asciiTheme="minorHAnsi" w:hAnsiTheme="minorHAnsi" w:cstheme="minorHAnsi"/>
          <w:i/>
          <w:iCs/>
          <w:spacing w:val="7"/>
          <w:position w:val="5"/>
          <w:sz w:val="21"/>
          <w:szCs w:val="21"/>
        </w:rPr>
        <w:t xml:space="preserve"> </w:t>
      </w:r>
      <w:r w:rsidRPr="00236C63">
        <w:rPr>
          <w:rFonts w:asciiTheme="minorHAnsi" w:hAnsiTheme="minorHAnsi" w:cstheme="minorHAnsi"/>
          <w:i/>
          <w:iCs/>
          <w:sz w:val="21"/>
          <w:szCs w:val="21"/>
        </w:rPr>
        <w:t>Street,</w:t>
      </w:r>
      <w:r w:rsidRPr="00236C63">
        <w:rPr>
          <w:rFonts w:asciiTheme="minorHAnsi" w:hAnsiTheme="minorHAnsi" w:cstheme="minorHAnsi"/>
          <w:i/>
          <w:iCs/>
          <w:spacing w:val="-7"/>
          <w:sz w:val="21"/>
          <w:szCs w:val="21"/>
        </w:rPr>
        <w:t xml:space="preserve"> </w:t>
      </w:r>
      <w:r w:rsidRPr="00236C63">
        <w:rPr>
          <w:rFonts w:asciiTheme="minorHAnsi" w:hAnsiTheme="minorHAnsi" w:cstheme="minorHAnsi"/>
          <w:i/>
          <w:iCs/>
          <w:sz w:val="21"/>
          <w:szCs w:val="21"/>
        </w:rPr>
        <w:t>Suite</w:t>
      </w:r>
      <w:r w:rsidRPr="00236C63">
        <w:rPr>
          <w:rFonts w:asciiTheme="minorHAnsi" w:hAnsiTheme="minorHAnsi" w:cstheme="minorHAnsi"/>
          <w:i/>
          <w:iCs/>
          <w:spacing w:val="-9"/>
          <w:sz w:val="21"/>
          <w:szCs w:val="21"/>
        </w:rPr>
        <w:t xml:space="preserve"> </w:t>
      </w:r>
      <w:r w:rsidRPr="00236C63">
        <w:rPr>
          <w:rFonts w:asciiTheme="minorHAnsi" w:hAnsiTheme="minorHAnsi" w:cstheme="minorHAnsi"/>
          <w:i/>
          <w:iCs/>
          <w:sz w:val="21"/>
          <w:szCs w:val="21"/>
        </w:rPr>
        <w:t>400   Edina,</w:t>
      </w:r>
      <w:r w:rsidRPr="00236C63">
        <w:rPr>
          <w:rFonts w:asciiTheme="minorHAnsi" w:hAnsiTheme="minorHAnsi" w:cstheme="minorHAnsi"/>
          <w:i/>
          <w:iCs/>
          <w:spacing w:val="-7"/>
          <w:sz w:val="21"/>
          <w:szCs w:val="21"/>
        </w:rPr>
        <w:t xml:space="preserve"> </w:t>
      </w:r>
      <w:r w:rsidRPr="00236C63">
        <w:rPr>
          <w:rFonts w:asciiTheme="minorHAnsi" w:hAnsiTheme="minorHAnsi" w:cstheme="minorHAnsi"/>
          <w:i/>
          <w:iCs/>
          <w:sz w:val="21"/>
          <w:szCs w:val="21"/>
        </w:rPr>
        <w:t>MN</w:t>
      </w:r>
      <w:r w:rsidRPr="00236C63">
        <w:rPr>
          <w:rFonts w:asciiTheme="minorHAnsi" w:hAnsiTheme="minorHAnsi" w:cstheme="minorHAnsi"/>
          <w:i/>
          <w:iCs/>
          <w:spacing w:val="-7"/>
          <w:sz w:val="21"/>
          <w:szCs w:val="21"/>
        </w:rPr>
        <w:t xml:space="preserve"> </w:t>
      </w:r>
      <w:r w:rsidRPr="00236C63">
        <w:rPr>
          <w:rFonts w:asciiTheme="minorHAnsi" w:hAnsiTheme="minorHAnsi" w:cstheme="minorHAnsi"/>
          <w:i/>
          <w:iCs/>
          <w:spacing w:val="-2"/>
          <w:sz w:val="21"/>
          <w:szCs w:val="21"/>
        </w:rPr>
        <w:t>55439</w:t>
      </w:r>
      <w:r w:rsidRPr="00236C63">
        <w:rPr>
          <w:rFonts w:asciiTheme="minorHAnsi" w:hAnsiTheme="minorHAnsi" w:cstheme="minorHAnsi"/>
          <w:i/>
          <w:iCs/>
          <w:sz w:val="21"/>
          <w:szCs w:val="21"/>
        </w:rPr>
        <w:t xml:space="preserve"> Phone: </w:t>
      </w:r>
      <w:r w:rsidRPr="00236C63">
        <w:rPr>
          <w:rFonts w:asciiTheme="minorHAnsi" w:hAnsiTheme="minorHAnsi" w:cstheme="minorHAnsi"/>
          <w:i/>
          <w:iCs/>
          <w:w w:val="95"/>
          <w:sz w:val="21"/>
          <w:szCs w:val="21"/>
        </w:rPr>
        <w:t>888-389-</w:t>
      </w:r>
      <w:r w:rsidRPr="00236C63">
        <w:rPr>
          <w:rFonts w:asciiTheme="minorHAnsi" w:hAnsiTheme="minorHAnsi" w:cstheme="minorHAnsi"/>
          <w:i/>
          <w:iCs/>
          <w:spacing w:val="-4"/>
          <w:w w:val="95"/>
          <w:sz w:val="21"/>
          <w:szCs w:val="21"/>
        </w:rPr>
        <w:t xml:space="preserve">4023  </w:t>
      </w:r>
      <w:hyperlink r:id="rId12" w:history="1">
        <w:r w:rsidRPr="00236C63">
          <w:rPr>
            <w:rStyle w:val="Hyperlink"/>
            <w:rFonts w:asciiTheme="minorHAnsi" w:hAnsiTheme="minorHAnsi" w:cstheme="minorHAnsi"/>
            <w:i/>
            <w:iCs/>
            <w:color w:val="auto"/>
            <w:spacing w:val="-2"/>
            <w:sz w:val="21"/>
            <w:szCs w:val="21"/>
            <w:u w:val="none"/>
          </w:rPr>
          <w:t>www.rentalhistoryreports.com</w:t>
        </w:r>
      </w:hyperlink>
    </w:p>
    <w:p w14:paraId="7CF1A7FF" w14:textId="77777777" w:rsidR="00347EFD" w:rsidRPr="00236C63" w:rsidRDefault="00347EFD" w:rsidP="00347EFD">
      <w:pPr>
        <w:pStyle w:val="ListParagraph"/>
        <w:widowControl w:val="0"/>
        <w:tabs>
          <w:tab w:val="left" w:pos="481"/>
        </w:tabs>
        <w:kinsoku w:val="0"/>
        <w:overflowPunct w:val="0"/>
        <w:autoSpaceDE w:val="0"/>
        <w:autoSpaceDN w:val="0"/>
        <w:adjustRightInd w:val="0"/>
        <w:spacing w:line="240" w:lineRule="auto"/>
        <w:ind w:right="337"/>
        <w:rPr>
          <w:rFonts w:asciiTheme="minorHAnsi" w:hAnsiTheme="minorHAnsi" w:cstheme="minorHAnsi"/>
          <w:sz w:val="21"/>
          <w:szCs w:val="21"/>
        </w:rPr>
      </w:pPr>
    </w:p>
    <w:p w14:paraId="5DC6E968" w14:textId="77777777" w:rsidR="00347EFD" w:rsidRPr="00236C63" w:rsidRDefault="00347EFD" w:rsidP="00347EFD">
      <w:pPr>
        <w:pStyle w:val="ListParagraph"/>
        <w:numPr>
          <w:ilvl w:val="0"/>
          <w:numId w:val="19"/>
        </w:numPr>
        <w:spacing w:line="240" w:lineRule="auto"/>
        <w:rPr>
          <w:rStyle w:val="CharacterStyle1"/>
          <w:rFonts w:asciiTheme="minorHAnsi" w:hAnsiTheme="minorHAnsi" w:cstheme="minorHAnsi"/>
          <w:b/>
          <w:bCs/>
          <w:sz w:val="21"/>
          <w:szCs w:val="21"/>
        </w:rPr>
      </w:pPr>
      <w:r w:rsidRPr="00236C63">
        <w:rPr>
          <w:rFonts w:asciiTheme="minorHAnsi" w:hAnsiTheme="minorHAnsi" w:cstheme="minorHAnsi"/>
          <w:b/>
          <w:bCs/>
          <w:sz w:val="21"/>
          <w:szCs w:val="21"/>
        </w:rPr>
        <w:t xml:space="preserve">Rejection of application of ineligible or unqualified applicants. </w:t>
      </w:r>
    </w:p>
    <w:p w14:paraId="32F519B7" w14:textId="77777777" w:rsidR="00347EFD" w:rsidRPr="00236C63" w:rsidRDefault="00347EFD" w:rsidP="00347EFD">
      <w:pPr>
        <w:pStyle w:val="ListParagraph"/>
        <w:widowControl w:val="0"/>
        <w:numPr>
          <w:ilvl w:val="0"/>
          <w:numId w:val="9"/>
        </w:numPr>
        <w:tabs>
          <w:tab w:val="left" w:pos="1181"/>
        </w:tabs>
        <w:kinsoku w:val="0"/>
        <w:overflowPunct w:val="0"/>
        <w:autoSpaceDE w:val="0"/>
        <w:autoSpaceDN w:val="0"/>
        <w:adjustRightInd w:val="0"/>
        <w:spacing w:after="0" w:line="240" w:lineRule="auto"/>
        <w:ind w:hanging="361"/>
        <w:contextualSpacing w:val="0"/>
        <w:rPr>
          <w:rFonts w:asciiTheme="minorHAnsi" w:hAnsiTheme="minorHAnsi" w:cstheme="minorHAnsi"/>
          <w:spacing w:val="-2"/>
          <w:sz w:val="21"/>
          <w:szCs w:val="21"/>
        </w:rPr>
      </w:pPr>
      <w:r w:rsidRPr="00236C63">
        <w:rPr>
          <w:rFonts w:asciiTheme="minorHAnsi" w:hAnsiTheme="minorHAnsi" w:cstheme="minorHAnsi"/>
          <w:sz w:val="21"/>
          <w:szCs w:val="21"/>
        </w:rPr>
        <w:t>False/incorrect</w:t>
      </w:r>
      <w:r w:rsidRPr="00236C63">
        <w:rPr>
          <w:rFonts w:asciiTheme="minorHAnsi" w:hAnsiTheme="minorHAnsi" w:cstheme="minorHAnsi"/>
          <w:spacing w:val="-9"/>
          <w:sz w:val="21"/>
          <w:szCs w:val="21"/>
        </w:rPr>
        <w:t xml:space="preserve"> </w:t>
      </w:r>
      <w:r w:rsidRPr="00236C63">
        <w:rPr>
          <w:rFonts w:asciiTheme="minorHAnsi" w:hAnsiTheme="minorHAnsi" w:cstheme="minorHAnsi"/>
          <w:spacing w:val="-2"/>
          <w:sz w:val="21"/>
          <w:szCs w:val="21"/>
        </w:rPr>
        <w:t>information.</w:t>
      </w:r>
    </w:p>
    <w:p w14:paraId="7FE860A3" w14:textId="77777777" w:rsidR="00347EFD" w:rsidRPr="00236C63" w:rsidRDefault="00347EFD" w:rsidP="00347EFD">
      <w:pPr>
        <w:pStyle w:val="ListParagraph"/>
        <w:widowControl w:val="0"/>
        <w:numPr>
          <w:ilvl w:val="0"/>
          <w:numId w:val="9"/>
        </w:numPr>
        <w:tabs>
          <w:tab w:val="left" w:pos="1181"/>
        </w:tabs>
        <w:kinsoku w:val="0"/>
        <w:overflowPunct w:val="0"/>
        <w:autoSpaceDE w:val="0"/>
        <w:autoSpaceDN w:val="0"/>
        <w:adjustRightInd w:val="0"/>
        <w:spacing w:after="0" w:line="240" w:lineRule="auto"/>
        <w:ind w:hanging="361"/>
        <w:contextualSpacing w:val="0"/>
        <w:rPr>
          <w:rFonts w:asciiTheme="minorHAnsi" w:hAnsiTheme="minorHAnsi" w:cstheme="minorHAnsi"/>
          <w:spacing w:val="-2"/>
          <w:sz w:val="21"/>
          <w:szCs w:val="21"/>
        </w:rPr>
      </w:pPr>
      <w:proofErr w:type="gramStart"/>
      <w:r w:rsidRPr="00236C63">
        <w:rPr>
          <w:rFonts w:asciiTheme="minorHAnsi" w:hAnsiTheme="minorHAnsi" w:cstheme="minorHAnsi"/>
          <w:spacing w:val="-2"/>
          <w:sz w:val="21"/>
          <w:szCs w:val="21"/>
        </w:rPr>
        <w:t>Attitude;</w:t>
      </w:r>
      <w:proofErr w:type="gramEnd"/>
      <w:r w:rsidRPr="00236C63">
        <w:rPr>
          <w:rFonts w:asciiTheme="minorHAnsi" w:hAnsiTheme="minorHAnsi" w:cstheme="minorHAnsi"/>
          <w:spacing w:val="-2"/>
          <w:sz w:val="21"/>
          <w:szCs w:val="21"/>
        </w:rPr>
        <w:t xml:space="preserve"> an applicant that is rude or argumentative may have their application rejected.</w:t>
      </w:r>
    </w:p>
    <w:p w14:paraId="10D04148" w14:textId="77777777" w:rsidR="00347EFD" w:rsidRPr="00236C63" w:rsidRDefault="00347EFD" w:rsidP="00347EFD">
      <w:pPr>
        <w:pStyle w:val="ListParagraph"/>
        <w:widowControl w:val="0"/>
        <w:numPr>
          <w:ilvl w:val="0"/>
          <w:numId w:val="9"/>
        </w:numPr>
        <w:tabs>
          <w:tab w:val="left" w:pos="1181"/>
        </w:tabs>
        <w:kinsoku w:val="0"/>
        <w:overflowPunct w:val="0"/>
        <w:autoSpaceDE w:val="0"/>
        <w:autoSpaceDN w:val="0"/>
        <w:adjustRightInd w:val="0"/>
        <w:spacing w:after="0" w:line="240" w:lineRule="auto"/>
        <w:ind w:hanging="361"/>
        <w:contextualSpacing w:val="0"/>
        <w:rPr>
          <w:rFonts w:asciiTheme="minorHAnsi" w:hAnsiTheme="minorHAnsi" w:cstheme="minorHAnsi"/>
          <w:spacing w:val="-2"/>
          <w:sz w:val="21"/>
          <w:szCs w:val="21"/>
        </w:rPr>
      </w:pPr>
      <w:r w:rsidRPr="00236C63">
        <w:rPr>
          <w:rFonts w:asciiTheme="minorHAnsi" w:hAnsiTheme="minorHAnsi" w:cstheme="minorHAnsi"/>
          <w:sz w:val="21"/>
          <w:szCs w:val="21"/>
        </w:rPr>
        <w:t>Negative</w:t>
      </w:r>
      <w:r w:rsidRPr="00236C63">
        <w:rPr>
          <w:rFonts w:asciiTheme="minorHAnsi" w:hAnsiTheme="minorHAnsi" w:cstheme="minorHAnsi"/>
          <w:spacing w:val="-7"/>
          <w:sz w:val="21"/>
          <w:szCs w:val="21"/>
        </w:rPr>
        <w:t xml:space="preserve"> </w:t>
      </w:r>
      <w:r w:rsidRPr="00236C63">
        <w:rPr>
          <w:rFonts w:asciiTheme="minorHAnsi" w:hAnsiTheme="minorHAnsi" w:cstheme="minorHAnsi"/>
          <w:sz w:val="21"/>
          <w:szCs w:val="21"/>
        </w:rPr>
        <w:t>or</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unverifiable</w:t>
      </w:r>
      <w:r w:rsidRPr="00236C63">
        <w:rPr>
          <w:rFonts w:asciiTheme="minorHAnsi" w:hAnsiTheme="minorHAnsi" w:cstheme="minorHAnsi"/>
          <w:spacing w:val="-5"/>
          <w:sz w:val="21"/>
          <w:szCs w:val="21"/>
        </w:rPr>
        <w:t xml:space="preserve"> </w:t>
      </w:r>
      <w:r w:rsidRPr="00236C63">
        <w:rPr>
          <w:rFonts w:asciiTheme="minorHAnsi" w:hAnsiTheme="minorHAnsi" w:cstheme="minorHAnsi"/>
          <w:spacing w:val="-2"/>
          <w:sz w:val="21"/>
          <w:szCs w:val="21"/>
        </w:rPr>
        <w:t>references.</w:t>
      </w:r>
    </w:p>
    <w:p w14:paraId="20652892" w14:textId="77777777" w:rsidR="00347EFD" w:rsidRPr="00236C63" w:rsidRDefault="00347EFD" w:rsidP="00347EFD">
      <w:pPr>
        <w:pStyle w:val="ListParagraph"/>
        <w:widowControl w:val="0"/>
        <w:numPr>
          <w:ilvl w:val="0"/>
          <w:numId w:val="9"/>
        </w:numPr>
        <w:tabs>
          <w:tab w:val="left" w:pos="1181"/>
        </w:tabs>
        <w:kinsoku w:val="0"/>
        <w:overflowPunct w:val="0"/>
        <w:autoSpaceDE w:val="0"/>
        <w:autoSpaceDN w:val="0"/>
        <w:adjustRightInd w:val="0"/>
        <w:spacing w:after="0" w:line="240" w:lineRule="auto"/>
        <w:ind w:hanging="361"/>
        <w:contextualSpacing w:val="0"/>
        <w:rPr>
          <w:rFonts w:asciiTheme="minorHAnsi" w:hAnsiTheme="minorHAnsi" w:cstheme="minorHAnsi"/>
          <w:spacing w:val="-2"/>
          <w:sz w:val="21"/>
          <w:szCs w:val="21"/>
        </w:rPr>
      </w:pPr>
      <w:r w:rsidRPr="00236C63">
        <w:rPr>
          <w:rFonts w:asciiTheme="minorHAnsi" w:hAnsiTheme="minorHAnsi" w:cstheme="minorHAnsi"/>
          <w:sz w:val="21"/>
          <w:szCs w:val="21"/>
        </w:rPr>
        <w:t>Prior</w:t>
      </w:r>
      <w:r w:rsidRPr="00236C63">
        <w:rPr>
          <w:rFonts w:asciiTheme="minorHAnsi" w:hAnsiTheme="minorHAnsi" w:cstheme="minorHAnsi"/>
          <w:spacing w:val="-6"/>
          <w:sz w:val="21"/>
          <w:szCs w:val="21"/>
        </w:rPr>
        <w:t xml:space="preserve"> </w:t>
      </w:r>
      <w:r w:rsidRPr="00236C63">
        <w:rPr>
          <w:rFonts w:asciiTheme="minorHAnsi" w:hAnsiTheme="minorHAnsi" w:cstheme="minorHAnsi"/>
          <w:sz w:val="21"/>
          <w:szCs w:val="21"/>
        </w:rPr>
        <w:t>evictions</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or</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a</w:t>
      </w:r>
      <w:r w:rsidRPr="00236C63">
        <w:rPr>
          <w:rFonts w:asciiTheme="minorHAnsi" w:hAnsiTheme="minorHAnsi" w:cstheme="minorHAnsi"/>
          <w:spacing w:val="-3"/>
          <w:sz w:val="21"/>
          <w:szCs w:val="21"/>
        </w:rPr>
        <w:t xml:space="preserve"> </w:t>
      </w:r>
      <w:r w:rsidRPr="00236C63">
        <w:rPr>
          <w:rFonts w:asciiTheme="minorHAnsi" w:hAnsiTheme="minorHAnsi" w:cstheme="minorHAnsi"/>
          <w:sz w:val="21"/>
          <w:szCs w:val="21"/>
        </w:rPr>
        <w:t>history</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of</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problems</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with</w:t>
      </w:r>
      <w:r w:rsidRPr="00236C63">
        <w:rPr>
          <w:rFonts w:asciiTheme="minorHAnsi" w:hAnsiTheme="minorHAnsi" w:cstheme="minorHAnsi"/>
          <w:spacing w:val="-6"/>
          <w:sz w:val="21"/>
          <w:szCs w:val="21"/>
        </w:rPr>
        <w:t xml:space="preserve"> </w:t>
      </w:r>
      <w:r w:rsidRPr="00236C63">
        <w:rPr>
          <w:rFonts w:asciiTheme="minorHAnsi" w:hAnsiTheme="minorHAnsi" w:cstheme="minorHAnsi"/>
          <w:sz w:val="21"/>
          <w:szCs w:val="21"/>
        </w:rPr>
        <w:t>prior</w:t>
      </w:r>
      <w:r w:rsidRPr="00236C63">
        <w:rPr>
          <w:rFonts w:asciiTheme="minorHAnsi" w:hAnsiTheme="minorHAnsi" w:cstheme="minorHAnsi"/>
          <w:spacing w:val="-3"/>
          <w:sz w:val="21"/>
          <w:szCs w:val="21"/>
        </w:rPr>
        <w:t xml:space="preserve"> </w:t>
      </w:r>
      <w:r w:rsidRPr="00236C63">
        <w:rPr>
          <w:rFonts w:asciiTheme="minorHAnsi" w:hAnsiTheme="minorHAnsi" w:cstheme="minorHAnsi"/>
          <w:spacing w:val="-2"/>
          <w:sz w:val="21"/>
          <w:szCs w:val="21"/>
        </w:rPr>
        <w:t>owners/managers/residents.</w:t>
      </w:r>
    </w:p>
    <w:p w14:paraId="63D23278" w14:textId="77777777" w:rsidR="00347EFD" w:rsidRPr="00236C63" w:rsidRDefault="00347EFD" w:rsidP="00347EFD">
      <w:pPr>
        <w:pStyle w:val="ListParagraph"/>
        <w:widowControl w:val="0"/>
        <w:numPr>
          <w:ilvl w:val="0"/>
          <w:numId w:val="9"/>
        </w:numPr>
        <w:tabs>
          <w:tab w:val="left" w:pos="1181"/>
        </w:tabs>
        <w:kinsoku w:val="0"/>
        <w:overflowPunct w:val="0"/>
        <w:autoSpaceDE w:val="0"/>
        <w:autoSpaceDN w:val="0"/>
        <w:adjustRightInd w:val="0"/>
        <w:spacing w:before="31" w:after="0" w:line="240" w:lineRule="auto"/>
        <w:ind w:hanging="361"/>
        <w:contextualSpacing w:val="0"/>
        <w:rPr>
          <w:rFonts w:asciiTheme="minorHAnsi" w:hAnsiTheme="minorHAnsi" w:cstheme="minorHAnsi"/>
          <w:spacing w:val="-2"/>
          <w:sz w:val="21"/>
          <w:szCs w:val="21"/>
        </w:rPr>
      </w:pPr>
      <w:r w:rsidRPr="00236C63">
        <w:rPr>
          <w:rFonts w:asciiTheme="minorHAnsi" w:hAnsiTheme="minorHAnsi" w:cstheme="minorHAnsi"/>
          <w:sz w:val="21"/>
          <w:szCs w:val="21"/>
        </w:rPr>
        <w:t>Poor</w:t>
      </w:r>
      <w:r w:rsidRPr="00236C63">
        <w:rPr>
          <w:rFonts w:asciiTheme="minorHAnsi" w:hAnsiTheme="minorHAnsi" w:cstheme="minorHAnsi"/>
          <w:spacing w:val="-7"/>
          <w:sz w:val="21"/>
          <w:szCs w:val="21"/>
        </w:rPr>
        <w:t xml:space="preserve"> </w:t>
      </w:r>
      <w:r w:rsidRPr="00236C63">
        <w:rPr>
          <w:rFonts w:asciiTheme="minorHAnsi" w:hAnsiTheme="minorHAnsi" w:cstheme="minorHAnsi"/>
          <w:sz w:val="21"/>
          <w:szCs w:val="21"/>
        </w:rPr>
        <w:t>credit</w:t>
      </w:r>
      <w:r w:rsidRPr="00236C63">
        <w:rPr>
          <w:rFonts w:asciiTheme="minorHAnsi" w:hAnsiTheme="minorHAnsi" w:cstheme="minorHAnsi"/>
          <w:spacing w:val="-4"/>
          <w:sz w:val="21"/>
          <w:szCs w:val="21"/>
        </w:rPr>
        <w:t xml:space="preserve"> </w:t>
      </w:r>
      <w:proofErr w:type="gramStart"/>
      <w:r w:rsidRPr="00236C63">
        <w:rPr>
          <w:rFonts w:asciiTheme="minorHAnsi" w:hAnsiTheme="minorHAnsi" w:cstheme="minorHAnsi"/>
          <w:sz w:val="21"/>
          <w:szCs w:val="21"/>
        </w:rPr>
        <w:t>history;</w:t>
      </w:r>
      <w:proofErr w:type="gramEnd"/>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i.e.</w:t>
      </w:r>
      <w:r w:rsidRPr="00236C63">
        <w:rPr>
          <w:rFonts w:asciiTheme="minorHAnsi" w:hAnsiTheme="minorHAnsi" w:cstheme="minorHAnsi"/>
          <w:spacing w:val="-3"/>
          <w:sz w:val="21"/>
          <w:szCs w:val="21"/>
        </w:rPr>
        <w:t xml:space="preserve"> </w:t>
      </w:r>
      <w:r w:rsidRPr="00236C63">
        <w:rPr>
          <w:rFonts w:asciiTheme="minorHAnsi" w:hAnsiTheme="minorHAnsi" w:cstheme="minorHAnsi"/>
          <w:sz w:val="21"/>
          <w:szCs w:val="21"/>
        </w:rPr>
        <w:t>judgments,</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collections,</w:t>
      </w:r>
      <w:r w:rsidRPr="00236C63">
        <w:rPr>
          <w:rFonts w:asciiTheme="minorHAnsi" w:hAnsiTheme="minorHAnsi" w:cstheme="minorHAnsi"/>
          <w:spacing w:val="-6"/>
          <w:sz w:val="21"/>
          <w:szCs w:val="21"/>
        </w:rPr>
        <w:t xml:space="preserve"> </w:t>
      </w:r>
      <w:r w:rsidRPr="00236C63">
        <w:rPr>
          <w:rFonts w:asciiTheme="minorHAnsi" w:hAnsiTheme="minorHAnsi" w:cstheme="minorHAnsi"/>
          <w:sz w:val="21"/>
          <w:szCs w:val="21"/>
        </w:rPr>
        <w:t>UD’s,</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or</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poorly</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rated</w:t>
      </w:r>
      <w:r w:rsidRPr="00236C63">
        <w:rPr>
          <w:rFonts w:asciiTheme="minorHAnsi" w:hAnsiTheme="minorHAnsi" w:cstheme="minorHAnsi"/>
          <w:spacing w:val="-4"/>
          <w:sz w:val="21"/>
          <w:szCs w:val="21"/>
        </w:rPr>
        <w:t xml:space="preserve"> </w:t>
      </w:r>
      <w:r w:rsidRPr="00236C63">
        <w:rPr>
          <w:rFonts w:asciiTheme="minorHAnsi" w:hAnsiTheme="minorHAnsi" w:cstheme="minorHAnsi"/>
          <w:spacing w:val="-2"/>
          <w:sz w:val="21"/>
          <w:szCs w:val="21"/>
        </w:rPr>
        <w:t>accounts.</w:t>
      </w:r>
    </w:p>
    <w:p w14:paraId="11E6FFBC" w14:textId="77777777" w:rsidR="00347EFD" w:rsidRPr="00236C63" w:rsidRDefault="00347EFD" w:rsidP="00347EFD">
      <w:pPr>
        <w:pStyle w:val="ListParagraph"/>
        <w:widowControl w:val="0"/>
        <w:numPr>
          <w:ilvl w:val="0"/>
          <w:numId w:val="9"/>
        </w:numPr>
        <w:tabs>
          <w:tab w:val="left" w:pos="1181"/>
        </w:tabs>
        <w:kinsoku w:val="0"/>
        <w:overflowPunct w:val="0"/>
        <w:autoSpaceDE w:val="0"/>
        <w:autoSpaceDN w:val="0"/>
        <w:adjustRightInd w:val="0"/>
        <w:spacing w:before="29" w:after="0" w:line="240" w:lineRule="auto"/>
        <w:ind w:hanging="361"/>
        <w:contextualSpacing w:val="0"/>
        <w:rPr>
          <w:rFonts w:asciiTheme="minorHAnsi" w:hAnsiTheme="minorHAnsi" w:cstheme="minorHAnsi"/>
          <w:spacing w:val="-2"/>
          <w:sz w:val="21"/>
          <w:szCs w:val="21"/>
        </w:rPr>
      </w:pPr>
      <w:r w:rsidRPr="00236C63">
        <w:rPr>
          <w:rFonts w:asciiTheme="minorHAnsi" w:hAnsiTheme="minorHAnsi" w:cstheme="minorHAnsi"/>
          <w:sz w:val="21"/>
          <w:szCs w:val="21"/>
        </w:rPr>
        <w:t>Criminal</w:t>
      </w:r>
      <w:r w:rsidRPr="00236C63">
        <w:rPr>
          <w:rFonts w:asciiTheme="minorHAnsi" w:hAnsiTheme="minorHAnsi" w:cstheme="minorHAnsi"/>
          <w:spacing w:val="-3"/>
          <w:sz w:val="21"/>
          <w:szCs w:val="21"/>
        </w:rPr>
        <w:t xml:space="preserve"> </w:t>
      </w:r>
      <w:proofErr w:type="gramStart"/>
      <w:r w:rsidRPr="00236C63">
        <w:rPr>
          <w:rFonts w:asciiTheme="minorHAnsi" w:hAnsiTheme="minorHAnsi" w:cstheme="minorHAnsi"/>
          <w:sz w:val="21"/>
          <w:szCs w:val="21"/>
        </w:rPr>
        <w:t>history;</w:t>
      </w:r>
      <w:proofErr w:type="gramEnd"/>
      <w:r w:rsidRPr="00236C63">
        <w:rPr>
          <w:rFonts w:asciiTheme="minorHAnsi" w:hAnsiTheme="minorHAnsi" w:cstheme="minorHAnsi"/>
          <w:spacing w:val="-3"/>
          <w:sz w:val="21"/>
          <w:szCs w:val="21"/>
        </w:rPr>
        <w:t xml:space="preserve"> </w:t>
      </w:r>
      <w:r w:rsidRPr="00236C63">
        <w:rPr>
          <w:rFonts w:asciiTheme="minorHAnsi" w:hAnsiTheme="minorHAnsi" w:cstheme="minorHAnsi"/>
          <w:sz w:val="21"/>
          <w:szCs w:val="21"/>
        </w:rPr>
        <w:t>i.e.</w:t>
      </w:r>
      <w:r w:rsidRPr="00236C63">
        <w:rPr>
          <w:rFonts w:asciiTheme="minorHAnsi" w:hAnsiTheme="minorHAnsi" w:cstheme="minorHAnsi"/>
          <w:spacing w:val="-3"/>
          <w:sz w:val="21"/>
          <w:szCs w:val="21"/>
        </w:rPr>
        <w:t xml:space="preserve"> </w:t>
      </w:r>
      <w:r w:rsidRPr="00236C63">
        <w:rPr>
          <w:rFonts w:asciiTheme="minorHAnsi" w:hAnsiTheme="minorHAnsi" w:cstheme="minorHAnsi"/>
          <w:sz w:val="21"/>
          <w:szCs w:val="21"/>
        </w:rPr>
        <w:t>Criminal</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history</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taken</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on</w:t>
      </w:r>
      <w:r w:rsidRPr="00236C63">
        <w:rPr>
          <w:rFonts w:asciiTheme="minorHAnsi" w:hAnsiTheme="minorHAnsi" w:cstheme="minorHAnsi"/>
          <w:spacing w:val="-3"/>
          <w:sz w:val="21"/>
          <w:szCs w:val="21"/>
        </w:rPr>
        <w:t xml:space="preserve"> </w:t>
      </w:r>
      <w:r w:rsidRPr="00236C63">
        <w:rPr>
          <w:rFonts w:asciiTheme="minorHAnsi" w:hAnsiTheme="minorHAnsi" w:cstheme="minorHAnsi"/>
          <w:sz w:val="21"/>
          <w:szCs w:val="21"/>
        </w:rPr>
        <w:t>a</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case</w:t>
      </w:r>
      <w:r w:rsidRPr="00236C63">
        <w:rPr>
          <w:rFonts w:asciiTheme="minorHAnsi" w:hAnsiTheme="minorHAnsi" w:cstheme="minorHAnsi"/>
          <w:spacing w:val="-3"/>
          <w:sz w:val="21"/>
          <w:szCs w:val="21"/>
        </w:rPr>
        <w:t xml:space="preserve"> </w:t>
      </w:r>
      <w:r w:rsidRPr="00236C63">
        <w:rPr>
          <w:rFonts w:asciiTheme="minorHAnsi" w:hAnsiTheme="minorHAnsi" w:cstheme="minorHAnsi"/>
          <w:sz w:val="21"/>
          <w:szCs w:val="21"/>
        </w:rPr>
        <w:t>by</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case</w:t>
      </w:r>
      <w:r w:rsidRPr="00236C63">
        <w:rPr>
          <w:rFonts w:asciiTheme="minorHAnsi" w:hAnsiTheme="minorHAnsi" w:cstheme="minorHAnsi"/>
          <w:spacing w:val="-1"/>
          <w:sz w:val="21"/>
          <w:szCs w:val="21"/>
        </w:rPr>
        <w:t xml:space="preserve"> </w:t>
      </w:r>
      <w:r w:rsidRPr="00236C63">
        <w:rPr>
          <w:rFonts w:asciiTheme="minorHAnsi" w:hAnsiTheme="minorHAnsi" w:cstheme="minorHAnsi"/>
          <w:spacing w:val="-2"/>
          <w:sz w:val="21"/>
          <w:szCs w:val="21"/>
        </w:rPr>
        <w:t>basis.</w:t>
      </w:r>
    </w:p>
    <w:p w14:paraId="65ED967A" w14:textId="1761F5C3" w:rsidR="00347EFD" w:rsidRPr="00236C63" w:rsidRDefault="00347EFD" w:rsidP="00347EFD">
      <w:pPr>
        <w:pStyle w:val="ListParagraph"/>
        <w:widowControl w:val="0"/>
        <w:numPr>
          <w:ilvl w:val="0"/>
          <w:numId w:val="9"/>
        </w:numPr>
        <w:tabs>
          <w:tab w:val="left" w:pos="1181"/>
        </w:tabs>
        <w:kinsoku w:val="0"/>
        <w:overflowPunct w:val="0"/>
        <w:autoSpaceDE w:val="0"/>
        <w:autoSpaceDN w:val="0"/>
        <w:adjustRightInd w:val="0"/>
        <w:spacing w:before="29" w:after="0" w:line="240" w:lineRule="auto"/>
        <w:ind w:hanging="361"/>
        <w:contextualSpacing w:val="0"/>
        <w:rPr>
          <w:rFonts w:asciiTheme="minorHAnsi" w:hAnsiTheme="minorHAnsi" w:cstheme="minorHAnsi"/>
          <w:spacing w:val="-2"/>
          <w:sz w:val="21"/>
          <w:szCs w:val="21"/>
        </w:rPr>
      </w:pPr>
      <w:r w:rsidRPr="00236C63">
        <w:rPr>
          <w:rFonts w:asciiTheme="minorHAnsi" w:hAnsiTheme="minorHAnsi" w:cstheme="minorHAnsi"/>
          <w:sz w:val="21"/>
          <w:szCs w:val="21"/>
        </w:rPr>
        <w:t>Ineligible</w:t>
      </w:r>
      <w:r w:rsidRPr="00236C63">
        <w:rPr>
          <w:rFonts w:asciiTheme="minorHAnsi" w:hAnsiTheme="minorHAnsi" w:cstheme="minorHAnsi"/>
          <w:spacing w:val="-6"/>
          <w:sz w:val="21"/>
          <w:szCs w:val="21"/>
        </w:rPr>
        <w:t xml:space="preserve"> </w:t>
      </w:r>
      <w:r w:rsidRPr="00236C63">
        <w:rPr>
          <w:rFonts w:asciiTheme="minorHAnsi" w:hAnsiTheme="minorHAnsi" w:cstheme="minorHAnsi"/>
          <w:sz w:val="21"/>
          <w:szCs w:val="21"/>
        </w:rPr>
        <w:t>per</w:t>
      </w:r>
      <w:r w:rsidRPr="00236C63">
        <w:rPr>
          <w:rFonts w:asciiTheme="minorHAnsi" w:hAnsiTheme="minorHAnsi" w:cstheme="minorHAnsi"/>
          <w:spacing w:val="-2"/>
          <w:sz w:val="21"/>
          <w:szCs w:val="21"/>
        </w:rPr>
        <w:t xml:space="preserve"> </w:t>
      </w:r>
      <w:r w:rsidRPr="00236C63">
        <w:rPr>
          <w:rFonts w:asciiTheme="minorHAnsi" w:hAnsiTheme="minorHAnsi" w:cstheme="minorHAnsi"/>
          <w:sz w:val="21"/>
          <w:szCs w:val="21"/>
        </w:rPr>
        <w:t>the</w:t>
      </w:r>
      <w:r w:rsidRPr="00236C63">
        <w:rPr>
          <w:rFonts w:asciiTheme="minorHAnsi" w:hAnsiTheme="minorHAnsi" w:cstheme="minorHAnsi"/>
          <w:spacing w:val="-6"/>
          <w:sz w:val="21"/>
          <w:szCs w:val="21"/>
        </w:rPr>
        <w:t xml:space="preserve"> </w:t>
      </w:r>
      <w:r w:rsidRPr="00236C63">
        <w:rPr>
          <w:rFonts w:asciiTheme="minorHAnsi" w:hAnsiTheme="minorHAnsi" w:cstheme="minorHAnsi"/>
          <w:sz w:val="21"/>
          <w:szCs w:val="21"/>
        </w:rPr>
        <w:t>income</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guidelines</w:t>
      </w:r>
      <w:r w:rsidRPr="00236C63">
        <w:rPr>
          <w:rFonts w:asciiTheme="minorHAnsi" w:hAnsiTheme="minorHAnsi" w:cstheme="minorHAnsi"/>
          <w:spacing w:val="-3"/>
          <w:sz w:val="21"/>
          <w:szCs w:val="21"/>
        </w:rPr>
        <w:t xml:space="preserve"> </w:t>
      </w:r>
      <w:r w:rsidRPr="00236C63">
        <w:rPr>
          <w:rFonts w:asciiTheme="minorHAnsi" w:hAnsiTheme="minorHAnsi" w:cstheme="minorHAnsi"/>
          <w:sz w:val="21"/>
          <w:szCs w:val="21"/>
        </w:rPr>
        <w:t>for</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the</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Section</w:t>
      </w:r>
      <w:r w:rsidRPr="00236C63">
        <w:rPr>
          <w:rFonts w:asciiTheme="minorHAnsi" w:hAnsiTheme="minorHAnsi" w:cstheme="minorHAnsi"/>
          <w:spacing w:val="-7"/>
          <w:sz w:val="21"/>
          <w:szCs w:val="21"/>
        </w:rPr>
        <w:t xml:space="preserve"> </w:t>
      </w:r>
      <w:r w:rsidRPr="00236C63">
        <w:rPr>
          <w:rFonts w:asciiTheme="minorHAnsi" w:hAnsiTheme="minorHAnsi" w:cstheme="minorHAnsi"/>
          <w:sz w:val="21"/>
          <w:szCs w:val="21"/>
        </w:rPr>
        <w:t>42</w:t>
      </w:r>
      <w:r w:rsidRPr="00236C63">
        <w:rPr>
          <w:rFonts w:asciiTheme="minorHAnsi" w:hAnsiTheme="minorHAnsi" w:cstheme="minorHAnsi"/>
          <w:spacing w:val="-2"/>
          <w:sz w:val="21"/>
          <w:szCs w:val="21"/>
        </w:rPr>
        <w:t xml:space="preserve"> </w:t>
      </w:r>
      <w:r w:rsidRPr="00236C63">
        <w:rPr>
          <w:rFonts w:asciiTheme="minorHAnsi" w:hAnsiTheme="minorHAnsi" w:cstheme="minorHAnsi"/>
          <w:sz w:val="21"/>
          <w:szCs w:val="21"/>
        </w:rPr>
        <w:t>Housing</w:t>
      </w:r>
      <w:r w:rsidRPr="00236C63">
        <w:rPr>
          <w:rFonts w:asciiTheme="minorHAnsi" w:hAnsiTheme="minorHAnsi" w:cstheme="minorHAnsi"/>
          <w:spacing w:val="-3"/>
          <w:sz w:val="21"/>
          <w:szCs w:val="21"/>
        </w:rPr>
        <w:t xml:space="preserve"> </w:t>
      </w:r>
      <w:r w:rsidRPr="00236C63">
        <w:rPr>
          <w:rFonts w:asciiTheme="minorHAnsi" w:hAnsiTheme="minorHAnsi" w:cstheme="minorHAnsi"/>
          <w:sz w:val="21"/>
          <w:szCs w:val="21"/>
        </w:rPr>
        <w:t>Tax</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Credit</w:t>
      </w:r>
      <w:r w:rsidRPr="00236C63">
        <w:rPr>
          <w:rFonts w:asciiTheme="minorHAnsi" w:hAnsiTheme="minorHAnsi" w:cstheme="minorHAnsi"/>
          <w:spacing w:val="-7"/>
          <w:sz w:val="21"/>
          <w:szCs w:val="21"/>
        </w:rPr>
        <w:t xml:space="preserve"> </w:t>
      </w:r>
      <w:r w:rsidRPr="00236C63">
        <w:rPr>
          <w:rFonts w:asciiTheme="minorHAnsi" w:hAnsiTheme="minorHAnsi" w:cstheme="minorHAnsi"/>
          <w:sz w:val="21"/>
          <w:szCs w:val="21"/>
        </w:rPr>
        <w:t>program</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as</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outlined</w:t>
      </w:r>
      <w:r w:rsidRPr="00236C63">
        <w:rPr>
          <w:rFonts w:asciiTheme="minorHAnsi" w:hAnsiTheme="minorHAnsi" w:cstheme="minorHAnsi"/>
          <w:spacing w:val="-3"/>
          <w:sz w:val="21"/>
          <w:szCs w:val="21"/>
        </w:rPr>
        <w:t xml:space="preserve"> </w:t>
      </w:r>
      <w:r w:rsidRPr="00236C63">
        <w:rPr>
          <w:rFonts w:asciiTheme="minorHAnsi" w:hAnsiTheme="minorHAnsi" w:cstheme="minorHAnsi"/>
          <w:spacing w:val="-2"/>
          <w:sz w:val="21"/>
          <w:szCs w:val="21"/>
        </w:rPr>
        <w:t xml:space="preserve">in </w:t>
      </w:r>
      <w:r w:rsidRPr="00236C63">
        <w:rPr>
          <w:rFonts w:asciiTheme="minorHAnsi" w:hAnsiTheme="minorHAnsi" w:cstheme="minorHAnsi"/>
          <w:i/>
          <w:iCs/>
          <w:spacing w:val="-2"/>
          <w:sz w:val="21"/>
          <w:szCs w:val="21"/>
        </w:rPr>
        <w:t>Attachment 1.</w:t>
      </w:r>
    </w:p>
    <w:p w14:paraId="66B2B596" w14:textId="241DE5C0" w:rsidR="00347EFD" w:rsidRPr="00236C63" w:rsidRDefault="00347EFD" w:rsidP="00347EFD">
      <w:pPr>
        <w:pStyle w:val="ListParagraph"/>
        <w:widowControl w:val="0"/>
        <w:numPr>
          <w:ilvl w:val="0"/>
          <w:numId w:val="9"/>
        </w:numPr>
        <w:tabs>
          <w:tab w:val="left" w:pos="1181"/>
        </w:tabs>
        <w:kinsoku w:val="0"/>
        <w:overflowPunct w:val="0"/>
        <w:autoSpaceDE w:val="0"/>
        <w:autoSpaceDN w:val="0"/>
        <w:adjustRightInd w:val="0"/>
        <w:spacing w:before="29" w:after="0" w:line="240" w:lineRule="auto"/>
        <w:ind w:hanging="361"/>
        <w:contextualSpacing w:val="0"/>
        <w:rPr>
          <w:rFonts w:asciiTheme="minorHAnsi" w:hAnsiTheme="minorHAnsi" w:cstheme="minorHAnsi"/>
          <w:spacing w:val="-2"/>
          <w:sz w:val="21"/>
          <w:szCs w:val="21"/>
        </w:rPr>
      </w:pPr>
      <w:r w:rsidRPr="00236C63">
        <w:rPr>
          <w:rFonts w:asciiTheme="minorHAnsi" w:hAnsiTheme="minorHAnsi" w:cstheme="minorHAnsi"/>
          <w:sz w:val="21"/>
          <w:szCs w:val="21"/>
        </w:rPr>
        <w:t>Ineligible</w:t>
      </w:r>
      <w:r w:rsidRPr="00236C63">
        <w:rPr>
          <w:rFonts w:asciiTheme="minorHAnsi" w:hAnsiTheme="minorHAnsi" w:cstheme="minorHAnsi"/>
          <w:spacing w:val="-6"/>
          <w:sz w:val="21"/>
          <w:szCs w:val="21"/>
        </w:rPr>
        <w:t xml:space="preserve"> </w:t>
      </w:r>
      <w:r w:rsidRPr="00236C63">
        <w:rPr>
          <w:rFonts w:asciiTheme="minorHAnsi" w:hAnsiTheme="minorHAnsi" w:cstheme="minorHAnsi"/>
          <w:sz w:val="21"/>
          <w:szCs w:val="21"/>
        </w:rPr>
        <w:t>per</w:t>
      </w:r>
      <w:r w:rsidRPr="00236C63">
        <w:rPr>
          <w:rFonts w:asciiTheme="minorHAnsi" w:hAnsiTheme="minorHAnsi" w:cstheme="minorHAnsi"/>
          <w:spacing w:val="-2"/>
          <w:sz w:val="21"/>
          <w:szCs w:val="21"/>
        </w:rPr>
        <w:t xml:space="preserve"> </w:t>
      </w:r>
      <w:r w:rsidRPr="00236C63">
        <w:rPr>
          <w:rFonts w:asciiTheme="minorHAnsi" w:hAnsiTheme="minorHAnsi" w:cstheme="minorHAnsi"/>
          <w:sz w:val="21"/>
          <w:szCs w:val="21"/>
        </w:rPr>
        <w:t>the</w:t>
      </w:r>
      <w:r w:rsidRPr="00236C63">
        <w:rPr>
          <w:rFonts w:asciiTheme="minorHAnsi" w:hAnsiTheme="minorHAnsi" w:cstheme="minorHAnsi"/>
          <w:spacing w:val="-6"/>
          <w:sz w:val="21"/>
          <w:szCs w:val="21"/>
        </w:rPr>
        <w:t xml:space="preserve"> </w:t>
      </w:r>
      <w:r w:rsidRPr="00236C63">
        <w:rPr>
          <w:rFonts w:asciiTheme="minorHAnsi" w:hAnsiTheme="minorHAnsi" w:cstheme="minorHAnsi"/>
          <w:sz w:val="21"/>
          <w:szCs w:val="21"/>
        </w:rPr>
        <w:t>Annual</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Student</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Certification</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criteria</w:t>
      </w:r>
      <w:r w:rsidRPr="00236C63">
        <w:rPr>
          <w:rFonts w:asciiTheme="minorHAnsi" w:hAnsiTheme="minorHAnsi" w:cstheme="minorHAnsi"/>
          <w:spacing w:val="-6"/>
          <w:sz w:val="21"/>
          <w:szCs w:val="21"/>
        </w:rPr>
        <w:t xml:space="preserve"> </w:t>
      </w:r>
      <w:r w:rsidRPr="00236C63">
        <w:rPr>
          <w:rFonts w:asciiTheme="minorHAnsi" w:hAnsiTheme="minorHAnsi" w:cstheme="minorHAnsi"/>
          <w:sz w:val="21"/>
          <w:szCs w:val="21"/>
        </w:rPr>
        <w:t>for</w:t>
      </w:r>
      <w:r w:rsidRPr="00236C63">
        <w:rPr>
          <w:rFonts w:asciiTheme="minorHAnsi" w:hAnsiTheme="minorHAnsi" w:cstheme="minorHAnsi"/>
          <w:spacing w:val="-2"/>
          <w:sz w:val="21"/>
          <w:szCs w:val="21"/>
        </w:rPr>
        <w:t xml:space="preserve"> </w:t>
      </w:r>
      <w:r w:rsidRPr="00236C63">
        <w:rPr>
          <w:rFonts w:asciiTheme="minorHAnsi" w:hAnsiTheme="minorHAnsi" w:cstheme="minorHAnsi"/>
          <w:sz w:val="21"/>
          <w:szCs w:val="21"/>
        </w:rPr>
        <w:t>the</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Section</w:t>
      </w:r>
      <w:r w:rsidRPr="00236C63">
        <w:rPr>
          <w:rFonts w:asciiTheme="minorHAnsi" w:hAnsiTheme="minorHAnsi" w:cstheme="minorHAnsi"/>
          <w:spacing w:val="-7"/>
          <w:sz w:val="21"/>
          <w:szCs w:val="21"/>
        </w:rPr>
        <w:t xml:space="preserve"> </w:t>
      </w:r>
      <w:r w:rsidRPr="00236C63">
        <w:rPr>
          <w:rFonts w:asciiTheme="minorHAnsi" w:hAnsiTheme="minorHAnsi" w:cstheme="minorHAnsi"/>
          <w:sz w:val="21"/>
          <w:szCs w:val="21"/>
        </w:rPr>
        <w:t>42</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Housing</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Tax</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Credit</w:t>
      </w:r>
      <w:r w:rsidRPr="00236C63">
        <w:rPr>
          <w:rFonts w:asciiTheme="minorHAnsi" w:hAnsiTheme="minorHAnsi" w:cstheme="minorHAnsi"/>
          <w:spacing w:val="-4"/>
          <w:sz w:val="21"/>
          <w:szCs w:val="21"/>
        </w:rPr>
        <w:t xml:space="preserve"> </w:t>
      </w:r>
      <w:r w:rsidRPr="00236C63">
        <w:rPr>
          <w:rFonts w:asciiTheme="minorHAnsi" w:hAnsiTheme="minorHAnsi" w:cstheme="minorHAnsi"/>
          <w:sz w:val="21"/>
          <w:szCs w:val="21"/>
        </w:rPr>
        <w:t>program as</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outlined</w:t>
      </w:r>
      <w:r w:rsidRPr="00236C63">
        <w:rPr>
          <w:rFonts w:asciiTheme="minorHAnsi" w:hAnsiTheme="minorHAnsi" w:cstheme="minorHAnsi"/>
          <w:spacing w:val="4"/>
          <w:sz w:val="21"/>
          <w:szCs w:val="21"/>
        </w:rPr>
        <w:t xml:space="preserve"> </w:t>
      </w:r>
      <w:r w:rsidRPr="00236C63">
        <w:rPr>
          <w:rFonts w:asciiTheme="minorHAnsi" w:hAnsiTheme="minorHAnsi" w:cstheme="minorHAnsi"/>
          <w:spacing w:val="-2"/>
          <w:sz w:val="21"/>
          <w:szCs w:val="21"/>
        </w:rPr>
        <w:t>above.</w:t>
      </w:r>
    </w:p>
    <w:p w14:paraId="70ED3194" w14:textId="77777777" w:rsidR="00347EFD" w:rsidRPr="00236C63" w:rsidRDefault="00347EFD" w:rsidP="00347EFD">
      <w:pPr>
        <w:pStyle w:val="BodyText"/>
        <w:kinsoku w:val="0"/>
        <w:overflowPunct w:val="0"/>
        <w:spacing w:before="11"/>
        <w:rPr>
          <w:rFonts w:asciiTheme="minorHAnsi" w:hAnsiTheme="minorHAnsi" w:cstheme="minorHAnsi"/>
          <w:sz w:val="21"/>
          <w:szCs w:val="21"/>
        </w:rPr>
      </w:pPr>
    </w:p>
    <w:p w14:paraId="5693DECB" w14:textId="77777777" w:rsidR="00347EFD" w:rsidRPr="00236C63" w:rsidRDefault="00347EFD" w:rsidP="00347EFD">
      <w:pPr>
        <w:pStyle w:val="BodyText"/>
        <w:kinsoku w:val="0"/>
        <w:overflowPunct w:val="0"/>
        <w:spacing w:before="11"/>
        <w:rPr>
          <w:rFonts w:asciiTheme="minorHAnsi" w:hAnsiTheme="minorHAnsi" w:cstheme="minorHAnsi"/>
          <w:sz w:val="21"/>
          <w:szCs w:val="21"/>
        </w:rPr>
      </w:pPr>
    </w:p>
    <w:p w14:paraId="01D6FE79" w14:textId="77777777" w:rsidR="00347EFD" w:rsidRPr="00236C63" w:rsidRDefault="00347EFD" w:rsidP="00347EFD">
      <w:pPr>
        <w:pStyle w:val="ListParagraph"/>
        <w:numPr>
          <w:ilvl w:val="0"/>
          <w:numId w:val="19"/>
        </w:numPr>
        <w:spacing w:line="240" w:lineRule="auto"/>
        <w:rPr>
          <w:rFonts w:asciiTheme="minorHAnsi" w:hAnsiTheme="minorHAnsi" w:cstheme="minorHAnsi"/>
          <w:b/>
          <w:bCs/>
          <w:sz w:val="21"/>
          <w:szCs w:val="21"/>
        </w:rPr>
      </w:pPr>
      <w:r w:rsidRPr="00236C63">
        <w:rPr>
          <w:rFonts w:asciiTheme="minorHAnsi" w:hAnsiTheme="minorHAnsi" w:cstheme="minorHAnsi"/>
          <w:b/>
          <w:bCs/>
          <w:sz w:val="21"/>
          <w:szCs w:val="21"/>
        </w:rPr>
        <w:t xml:space="preserve">Rejected applications </w:t>
      </w:r>
      <w:proofErr w:type="gramStart"/>
      <w:r w:rsidRPr="00236C63">
        <w:rPr>
          <w:rFonts w:asciiTheme="minorHAnsi" w:hAnsiTheme="minorHAnsi" w:cstheme="minorHAnsi"/>
          <w:b/>
          <w:bCs/>
          <w:sz w:val="21"/>
          <w:szCs w:val="21"/>
        </w:rPr>
        <w:t>Notices</w:t>
      </w:r>
      <w:proofErr w:type="gramEnd"/>
    </w:p>
    <w:p w14:paraId="2FED0A93" w14:textId="77777777" w:rsidR="00347EFD" w:rsidRPr="00236C63" w:rsidRDefault="00347EFD" w:rsidP="00347EFD">
      <w:pPr>
        <w:pStyle w:val="ListParagraph"/>
        <w:spacing w:line="240" w:lineRule="auto"/>
        <w:ind w:left="360"/>
        <w:rPr>
          <w:rFonts w:asciiTheme="minorHAnsi" w:hAnsiTheme="minorHAnsi" w:cstheme="minorHAnsi"/>
          <w:sz w:val="21"/>
          <w:szCs w:val="21"/>
        </w:rPr>
      </w:pPr>
      <w:r w:rsidRPr="00236C63">
        <w:rPr>
          <w:rFonts w:asciiTheme="minorHAnsi" w:hAnsiTheme="minorHAnsi" w:cstheme="minorHAnsi"/>
          <w:sz w:val="21"/>
          <w:szCs w:val="21"/>
        </w:rPr>
        <w:t xml:space="preserve">A written notice that states the reason(s) for rejection, states that the applicant has the right to appeal, and indicate that people with disabilities have the right to request reasonable accommodations will be sent within 72 hours of receipt of information used to determine the denial.  </w:t>
      </w:r>
    </w:p>
    <w:p w14:paraId="33BB8019" w14:textId="77777777" w:rsidR="00347EFD" w:rsidRPr="00236C63" w:rsidRDefault="00347EFD" w:rsidP="00347EFD">
      <w:pPr>
        <w:pStyle w:val="ListParagraph"/>
        <w:spacing w:line="240" w:lineRule="auto"/>
        <w:ind w:left="360"/>
        <w:rPr>
          <w:rFonts w:asciiTheme="minorHAnsi" w:hAnsiTheme="minorHAnsi" w:cstheme="minorHAnsi"/>
          <w:sz w:val="21"/>
          <w:szCs w:val="21"/>
        </w:rPr>
      </w:pPr>
    </w:p>
    <w:p w14:paraId="3B2E0FA1" w14:textId="77777777" w:rsidR="00347EFD" w:rsidRPr="00236C63" w:rsidRDefault="00347EFD" w:rsidP="00347EFD">
      <w:pPr>
        <w:pStyle w:val="ListParagraph"/>
        <w:numPr>
          <w:ilvl w:val="0"/>
          <w:numId w:val="19"/>
        </w:numPr>
        <w:spacing w:line="240" w:lineRule="auto"/>
        <w:rPr>
          <w:rFonts w:asciiTheme="minorHAnsi" w:hAnsiTheme="minorHAnsi" w:cstheme="minorHAnsi"/>
          <w:b/>
          <w:bCs/>
          <w:sz w:val="21"/>
          <w:szCs w:val="21"/>
        </w:rPr>
      </w:pPr>
      <w:r w:rsidRPr="00236C63">
        <w:rPr>
          <w:rFonts w:asciiTheme="minorHAnsi" w:hAnsiTheme="minorHAnsi" w:cstheme="minorHAnsi"/>
          <w:b/>
          <w:bCs/>
          <w:sz w:val="21"/>
          <w:szCs w:val="21"/>
        </w:rPr>
        <w:t>Appeals</w:t>
      </w:r>
    </w:p>
    <w:p w14:paraId="711A7771" w14:textId="77777777" w:rsidR="00347EFD" w:rsidRPr="00236C63" w:rsidRDefault="00347EFD" w:rsidP="00347EFD">
      <w:pPr>
        <w:pStyle w:val="ListParagraph"/>
        <w:spacing w:line="240" w:lineRule="auto"/>
        <w:ind w:left="360"/>
        <w:rPr>
          <w:rFonts w:asciiTheme="minorHAnsi" w:hAnsiTheme="minorHAnsi" w:cstheme="minorHAnsi"/>
          <w:sz w:val="21"/>
          <w:szCs w:val="21"/>
        </w:rPr>
      </w:pPr>
      <w:r w:rsidRPr="00236C63">
        <w:rPr>
          <w:rFonts w:asciiTheme="minorHAnsi" w:hAnsiTheme="minorHAnsi" w:cstheme="minorHAnsi"/>
          <w:sz w:val="21"/>
          <w:szCs w:val="21"/>
        </w:rPr>
        <w:t xml:space="preserve">Appeals must be made in writing or in person and given to the Community Manager at the property business office.  Appeals should be made within 120 hours (5 days) from the receipt of the rejection letter.  Appeals should be accompanied by evidence of mitigating circumstances, third party evidence in support of the appeal or other documentation to allow the landlord to re-evaluate the application. The landlord will review the appeal information, may ask for additional information or </w:t>
      </w:r>
      <w:proofErr w:type="gramStart"/>
      <w:r w:rsidRPr="00236C63">
        <w:rPr>
          <w:rFonts w:asciiTheme="minorHAnsi" w:hAnsiTheme="minorHAnsi" w:cstheme="minorHAnsi"/>
          <w:sz w:val="21"/>
          <w:szCs w:val="21"/>
        </w:rPr>
        <w:t>make a decision</w:t>
      </w:r>
      <w:proofErr w:type="gramEnd"/>
      <w:r w:rsidRPr="00236C63">
        <w:rPr>
          <w:rFonts w:asciiTheme="minorHAnsi" w:hAnsiTheme="minorHAnsi" w:cstheme="minorHAnsi"/>
          <w:sz w:val="21"/>
          <w:szCs w:val="21"/>
        </w:rPr>
        <w:t xml:space="preserve"> to reverse or continue with the rejection within 72 hours (3 days) of receipt of the appeal information and send a written notification of the decision. </w:t>
      </w:r>
    </w:p>
    <w:p w14:paraId="1F650FBB" w14:textId="77777777" w:rsidR="00347EFD" w:rsidRPr="00236C63" w:rsidRDefault="00347EFD" w:rsidP="00347EFD">
      <w:pPr>
        <w:pStyle w:val="ListParagraph"/>
        <w:spacing w:line="240" w:lineRule="auto"/>
        <w:ind w:left="360"/>
        <w:rPr>
          <w:rFonts w:asciiTheme="minorHAnsi" w:hAnsiTheme="minorHAnsi" w:cstheme="minorHAnsi"/>
          <w:b/>
          <w:bCs/>
          <w:sz w:val="21"/>
          <w:szCs w:val="21"/>
        </w:rPr>
      </w:pPr>
      <w:r w:rsidRPr="00236C63">
        <w:rPr>
          <w:rFonts w:asciiTheme="minorHAnsi" w:hAnsiTheme="minorHAnsi" w:cstheme="minorHAnsi"/>
          <w:sz w:val="21"/>
          <w:szCs w:val="21"/>
        </w:rPr>
        <w:t xml:space="preserve">All denial and appeals correspondence will be retained for a twelve (12) month period. </w:t>
      </w:r>
    </w:p>
    <w:p w14:paraId="03193F25" w14:textId="77777777" w:rsidR="00347EFD" w:rsidRPr="00236C63" w:rsidRDefault="00347EFD" w:rsidP="00347EFD">
      <w:pPr>
        <w:pStyle w:val="ListParagraph"/>
        <w:spacing w:line="240" w:lineRule="auto"/>
        <w:ind w:left="1080"/>
        <w:rPr>
          <w:rFonts w:asciiTheme="minorHAnsi" w:hAnsiTheme="minorHAnsi" w:cstheme="minorHAnsi"/>
          <w:sz w:val="21"/>
          <w:szCs w:val="21"/>
        </w:rPr>
      </w:pPr>
    </w:p>
    <w:p w14:paraId="7A98297B" w14:textId="77777777" w:rsidR="00347EFD" w:rsidRPr="00236C63" w:rsidRDefault="00347EFD" w:rsidP="00347EFD">
      <w:pPr>
        <w:pStyle w:val="ListParagraph"/>
        <w:numPr>
          <w:ilvl w:val="0"/>
          <w:numId w:val="19"/>
        </w:numPr>
        <w:spacing w:line="240" w:lineRule="auto"/>
        <w:rPr>
          <w:rFonts w:asciiTheme="minorHAnsi" w:hAnsiTheme="minorHAnsi" w:cstheme="minorHAnsi"/>
          <w:b/>
          <w:bCs/>
          <w:sz w:val="21"/>
          <w:szCs w:val="21"/>
        </w:rPr>
      </w:pPr>
      <w:r w:rsidRPr="00236C63">
        <w:rPr>
          <w:rFonts w:asciiTheme="minorHAnsi" w:hAnsiTheme="minorHAnsi" w:cstheme="minorHAnsi"/>
          <w:b/>
          <w:bCs/>
          <w:sz w:val="21"/>
          <w:szCs w:val="21"/>
        </w:rPr>
        <w:t>Tenant Based Rental Assistance</w:t>
      </w:r>
    </w:p>
    <w:p w14:paraId="3A7C58FC" w14:textId="77777777" w:rsidR="00347EFD" w:rsidRPr="00236C63" w:rsidRDefault="00347EFD" w:rsidP="00347EFD">
      <w:pPr>
        <w:pStyle w:val="ListParagraph"/>
        <w:spacing w:line="240" w:lineRule="auto"/>
        <w:ind w:left="360"/>
        <w:rPr>
          <w:rFonts w:asciiTheme="minorHAnsi" w:hAnsiTheme="minorHAnsi" w:cstheme="minorHAnsi"/>
          <w:bCs/>
          <w:sz w:val="21"/>
          <w:szCs w:val="21"/>
        </w:rPr>
      </w:pPr>
      <w:r w:rsidRPr="00236C63">
        <w:rPr>
          <w:rFonts w:asciiTheme="minorHAnsi" w:hAnsiTheme="minorHAnsi" w:cstheme="minorHAnsi"/>
          <w:bCs/>
          <w:sz w:val="21"/>
          <w:szCs w:val="21"/>
        </w:rPr>
        <w:t>As a condition of receipt of funding, housing providers are not permitted to refuse to lease a unit to, or discriminate against, a prospective resident because the prospective resident has a Section 8 tenant-based housing choice voucher (HCV) or any other form of tenant-based rental assistance including income supplements meant to support payment of rent.</w:t>
      </w:r>
    </w:p>
    <w:p w14:paraId="4F6E8B58" w14:textId="77777777" w:rsidR="00347EFD" w:rsidRPr="00236C63" w:rsidRDefault="00347EFD" w:rsidP="00347EFD">
      <w:pPr>
        <w:pStyle w:val="BodyText"/>
        <w:numPr>
          <w:ilvl w:val="0"/>
          <w:numId w:val="19"/>
        </w:numPr>
        <w:rPr>
          <w:rFonts w:asciiTheme="minorHAnsi" w:hAnsiTheme="minorHAnsi" w:cstheme="minorHAnsi"/>
          <w:b/>
          <w:sz w:val="21"/>
          <w:szCs w:val="21"/>
        </w:rPr>
      </w:pPr>
      <w:r w:rsidRPr="00236C63">
        <w:rPr>
          <w:rFonts w:asciiTheme="minorHAnsi" w:hAnsiTheme="minorHAnsi" w:cstheme="minorHAnsi"/>
          <w:b/>
          <w:sz w:val="21"/>
          <w:szCs w:val="21"/>
        </w:rPr>
        <w:t>VAWA</w:t>
      </w:r>
    </w:p>
    <w:p w14:paraId="5EE499F7" w14:textId="77777777" w:rsidR="00347EFD" w:rsidRPr="00236C63" w:rsidRDefault="00347EFD" w:rsidP="00347EFD">
      <w:pPr>
        <w:pStyle w:val="BodyText"/>
        <w:ind w:left="360"/>
        <w:rPr>
          <w:rFonts w:asciiTheme="minorHAnsi" w:hAnsiTheme="minorHAnsi" w:cstheme="minorHAnsi"/>
          <w:b/>
          <w:sz w:val="21"/>
          <w:szCs w:val="21"/>
        </w:rPr>
      </w:pPr>
      <w:r w:rsidRPr="00236C63">
        <w:rPr>
          <w:rFonts w:asciiTheme="minorHAnsi" w:hAnsiTheme="minorHAnsi" w:cstheme="minorHAnsi"/>
          <w:sz w:val="21"/>
          <w:szCs w:val="21"/>
        </w:rPr>
        <w:t>The “Violence Against Women Act” (VAWA) and the Justice Department Reauthorization Act of 2022 protects qualified applicants including their household members who are victims of domestic violence including dating violence, sexual assault, and stalking, from having their application rejected based on acts of such violence against them.</w:t>
      </w:r>
    </w:p>
    <w:p w14:paraId="02F38142" w14:textId="77777777" w:rsidR="00347EFD" w:rsidRPr="00236C63" w:rsidRDefault="00347EFD" w:rsidP="00347EFD">
      <w:pPr>
        <w:pStyle w:val="BodyText"/>
        <w:spacing w:before="11"/>
        <w:rPr>
          <w:rFonts w:asciiTheme="minorHAnsi" w:hAnsiTheme="minorHAnsi" w:cstheme="minorHAnsi"/>
          <w:sz w:val="21"/>
          <w:szCs w:val="21"/>
        </w:rPr>
      </w:pPr>
    </w:p>
    <w:p w14:paraId="52B2835D" w14:textId="77777777" w:rsidR="00347EFD" w:rsidRPr="00236C63" w:rsidRDefault="00347EFD" w:rsidP="00347EFD">
      <w:pPr>
        <w:pStyle w:val="BodyText"/>
        <w:ind w:left="360" w:right="270"/>
        <w:rPr>
          <w:rFonts w:asciiTheme="minorHAnsi" w:hAnsiTheme="minorHAnsi" w:cstheme="minorHAnsi"/>
          <w:sz w:val="21"/>
          <w:szCs w:val="21"/>
        </w:rPr>
      </w:pPr>
      <w:r w:rsidRPr="00236C63">
        <w:rPr>
          <w:rFonts w:asciiTheme="minorHAnsi" w:hAnsiTheme="minorHAnsi" w:cstheme="minorHAnsi"/>
          <w:sz w:val="21"/>
          <w:szCs w:val="21"/>
        </w:rPr>
        <w:t>An application cannot be rejected if the applicant is a victim of domestic violence, dating violence, sexual assault, or stalking, and if the applicant otherwise qualifies for admission. (NOTE: Application rejection will be issued but the applicant has the right to appeal then files will be documented as to why application was accepted.)</w:t>
      </w:r>
    </w:p>
    <w:p w14:paraId="25665E15" w14:textId="77777777" w:rsidR="00347EFD" w:rsidRPr="00236C63" w:rsidRDefault="00347EFD" w:rsidP="00347EFD">
      <w:pPr>
        <w:pStyle w:val="BodyText"/>
        <w:spacing w:before="11"/>
        <w:ind w:left="360"/>
        <w:rPr>
          <w:rFonts w:asciiTheme="minorHAnsi" w:hAnsiTheme="minorHAnsi" w:cstheme="minorHAnsi"/>
          <w:sz w:val="21"/>
          <w:szCs w:val="21"/>
        </w:rPr>
      </w:pPr>
    </w:p>
    <w:p w14:paraId="63340732" w14:textId="77777777" w:rsidR="00347EFD" w:rsidRPr="00236C63" w:rsidRDefault="00347EFD" w:rsidP="00347EFD">
      <w:pPr>
        <w:pStyle w:val="BodyText"/>
        <w:ind w:left="360" w:right="130"/>
        <w:rPr>
          <w:rStyle w:val="cf01"/>
          <w:rFonts w:asciiTheme="minorHAnsi" w:hAnsiTheme="minorHAnsi" w:cstheme="minorHAnsi"/>
          <w:sz w:val="21"/>
          <w:szCs w:val="21"/>
        </w:rPr>
      </w:pPr>
      <w:r w:rsidRPr="00236C63">
        <w:rPr>
          <w:rFonts w:asciiTheme="minorHAnsi" w:hAnsiTheme="minorHAnsi" w:cstheme="minorHAnsi"/>
          <w:sz w:val="21"/>
          <w:szCs w:val="21"/>
        </w:rPr>
        <w:t xml:space="preserve">If your application is rejected, as a victim of domestic violence, dating violence, sexual </w:t>
      </w:r>
      <w:proofErr w:type="gramStart"/>
      <w:r w:rsidRPr="00236C63">
        <w:rPr>
          <w:rFonts w:asciiTheme="minorHAnsi" w:hAnsiTheme="minorHAnsi" w:cstheme="minorHAnsi"/>
          <w:sz w:val="21"/>
          <w:szCs w:val="21"/>
        </w:rPr>
        <w:t>assault</w:t>
      </w:r>
      <w:proofErr w:type="gramEnd"/>
      <w:r w:rsidRPr="00236C63">
        <w:rPr>
          <w:rFonts w:asciiTheme="minorHAnsi" w:hAnsiTheme="minorHAnsi" w:cstheme="minorHAnsi"/>
          <w:sz w:val="21"/>
          <w:szCs w:val="21"/>
        </w:rPr>
        <w:t xml:space="preserve"> or stalking, you have the right to an appeal based on the domestic violence. Certification of domestic violence will be required of victim status which includes the names of the abuser. You may request a HUD certification form (Form HUD-5382) from management or the victim service providers, medical professionals, or attorneys who have counseled you as a victim can provide third-party verification of your status as victim of domestic violence, dating violence, sexual assault or stalking or p</w:t>
      </w:r>
      <w:r w:rsidRPr="00236C63">
        <w:rPr>
          <w:rStyle w:val="cf01"/>
          <w:rFonts w:asciiTheme="minorHAnsi" w:hAnsiTheme="minorHAnsi" w:cstheme="minorHAnsi"/>
          <w:sz w:val="21"/>
          <w:szCs w:val="21"/>
        </w:rPr>
        <w:t xml:space="preserve">olice/court reports may be used as well. </w:t>
      </w:r>
    </w:p>
    <w:p w14:paraId="5E04F283" w14:textId="77777777" w:rsidR="00347EFD" w:rsidRPr="00236C63" w:rsidRDefault="00347EFD" w:rsidP="00347EFD">
      <w:pPr>
        <w:pStyle w:val="BodyText"/>
        <w:ind w:left="360" w:right="130"/>
        <w:rPr>
          <w:rStyle w:val="cf01"/>
          <w:rFonts w:asciiTheme="minorHAnsi" w:hAnsiTheme="minorHAnsi" w:cstheme="minorHAnsi"/>
          <w:sz w:val="21"/>
          <w:szCs w:val="21"/>
        </w:rPr>
      </w:pPr>
    </w:p>
    <w:p w14:paraId="7ED87443" w14:textId="77777777" w:rsidR="00347EFD" w:rsidRPr="00236C63" w:rsidRDefault="00347EFD" w:rsidP="00347EFD">
      <w:pPr>
        <w:pStyle w:val="BodyText"/>
        <w:ind w:left="360" w:right="130"/>
        <w:rPr>
          <w:rStyle w:val="cf01"/>
          <w:rFonts w:asciiTheme="minorHAnsi" w:hAnsiTheme="minorHAnsi" w:cstheme="minorHAnsi"/>
          <w:sz w:val="21"/>
          <w:szCs w:val="21"/>
        </w:rPr>
      </w:pPr>
      <w:r w:rsidRPr="00236C63">
        <w:rPr>
          <w:rStyle w:val="cf01"/>
          <w:rFonts w:asciiTheme="minorHAnsi" w:hAnsiTheme="minorHAnsi" w:cstheme="minorHAnsi"/>
          <w:sz w:val="21"/>
          <w:szCs w:val="21"/>
        </w:rPr>
        <w:t xml:space="preserve">All information and documentation will be maintained with strict confidentiality. VAWA information should not be provided to employees or contractors unless required by law. This information will not be entered into </w:t>
      </w:r>
      <w:proofErr w:type="gramStart"/>
      <w:r w:rsidRPr="00236C63">
        <w:rPr>
          <w:rStyle w:val="cf01"/>
          <w:rFonts w:asciiTheme="minorHAnsi" w:hAnsiTheme="minorHAnsi" w:cstheme="minorHAnsi"/>
          <w:sz w:val="21"/>
          <w:szCs w:val="21"/>
        </w:rPr>
        <w:t>database</w:t>
      </w:r>
      <w:proofErr w:type="gramEnd"/>
      <w:r w:rsidRPr="00236C63">
        <w:rPr>
          <w:rStyle w:val="cf01"/>
          <w:rFonts w:asciiTheme="minorHAnsi" w:hAnsiTheme="minorHAnsi" w:cstheme="minorHAnsi"/>
          <w:sz w:val="21"/>
          <w:szCs w:val="21"/>
        </w:rPr>
        <w:t xml:space="preserve"> or provided to others without consent from the victim or unless required for an eviction action or by law.  VAWA communication must be maintained separate from tenant file. </w:t>
      </w:r>
    </w:p>
    <w:p w14:paraId="50F12507" w14:textId="77777777" w:rsidR="00347EFD" w:rsidRPr="00236C63" w:rsidRDefault="00347EFD" w:rsidP="00347EFD">
      <w:pPr>
        <w:pStyle w:val="BodyText"/>
        <w:spacing w:before="10"/>
        <w:rPr>
          <w:rFonts w:asciiTheme="minorHAnsi" w:hAnsiTheme="minorHAnsi" w:cstheme="minorHAnsi"/>
          <w:sz w:val="21"/>
          <w:szCs w:val="21"/>
        </w:rPr>
      </w:pPr>
    </w:p>
    <w:p w14:paraId="4E264C97" w14:textId="77777777" w:rsidR="00347EFD" w:rsidRPr="00236C63" w:rsidRDefault="00347EFD" w:rsidP="00347EFD">
      <w:pPr>
        <w:pStyle w:val="BodyText"/>
        <w:ind w:left="360" w:right="161"/>
        <w:rPr>
          <w:rFonts w:asciiTheme="minorHAnsi" w:hAnsiTheme="minorHAnsi" w:cstheme="minorHAnsi"/>
          <w:sz w:val="21"/>
          <w:szCs w:val="21"/>
        </w:rPr>
      </w:pPr>
      <w:r w:rsidRPr="00236C63">
        <w:rPr>
          <w:rFonts w:asciiTheme="minorHAnsi" w:hAnsiTheme="minorHAnsi" w:cstheme="minorHAnsi"/>
          <w:sz w:val="21"/>
          <w:szCs w:val="21"/>
        </w:rPr>
        <w:t xml:space="preserve">All household </w:t>
      </w:r>
      <w:proofErr w:type="gramStart"/>
      <w:r w:rsidRPr="00236C63">
        <w:rPr>
          <w:rFonts w:asciiTheme="minorHAnsi" w:hAnsiTheme="minorHAnsi" w:cstheme="minorHAnsi"/>
          <w:sz w:val="21"/>
          <w:szCs w:val="21"/>
        </w:rPr>
        <w:t>member</w:t>
      </w:r>
      <w:proofErr w:type="gramEnd"/>
      <w:r w:rsidRPr="00236C63">
        <w:rPr>
          <w:rFonts w:asciiTheme="minorHAnsi" w:hAnsiTheme="minorHAnsi" w:cstheme="minorHAnsi"/>
          <w:sz w:val="21"/>
          <w:szCs w:val="21"/>
        </w:rPr>
        <w:t xml:space="preserve"> 18 and over must sign the VAWA Lease Addendum. VAWA files are confidential, retained for the term of tenancy plus 3 years, these documents are stored in the District Office that oversees the property. The VAWA Emergency Plan is posted in the Rental Office. Management will comply with both the property’s and Minnesota Housing’s VAWA Emergency Transfer Plans.</w:t>
      </w:r>
    </w:p>
    <w:p w14:paraId="2E552EE6" w14:textId="77777777" w:rsidR="00347EFD" w:rsidRPr="00236C63" w:rsidRDefault="00347EFD" w:rsidP="00347EFD">
      <w:pPr>
        <w:pStyle w:val="pf0"/>
        <w:ind w:left="360"/>
        <w:rPr>
          <w:rStyle w:val="cf01"/>
          <w:rFonts w:asciiTheme="minorHAnsi" w:hAnsiTheme="minorHAnsi" w:cstheme="minorHAnsi"/>
          <w:sz w:val="21"/>
          <w:szCs w:val="21"/>
        </w:rPr>
      </w:pPr>
      <w:r w:rsidRPr="00236C63">
        <w:rPr>
          <w:rFonts w:asciiTheme="minorHAnsi" w:hAnsiTheme="minorHAnsi" w:cstheme="minorHAnsi"/>
          <w:sz w:val="21"/>
          <w:szCs w:val="21"/>
        </w:rPr>
        <w:t>Leases may be bifurcated as needed to remove the name of the victim(s) of domestic violence or the perpetrators.</w:t>
      </w:r>
      <w:r w:rsidRPr="00236C63">
        <w:rPr>
          <w:rStyle w:val="cf01"/>
          <w:rFonts w:asciiTheme="minorHAnsi" w:hAnsiTheme="minorHAnsi" w:cstheme="minorHAnsi"/>
          <w:sz w:val="21"/>
          <w:szCs w:val="21"/>
        </w:rPr>
        <w:t xml:space="preserve"> A VAWA notice (Form HUD-5380) and certification (Form HUD-5382) will be provided when an applicant is admitted or denied admission to a HOME-assisted unit, </w:t>
      </w:r>
      <w:proofErr w:type="gramStart"/>
      <w:r w:rsidRPr="00236C63">
        <w:rPr>
          <w:rStyle w:val="cf01"/>
          <w:rFonts w:asciiTheme="minorHAnsi" w:hAnsiTheme="minorHAnsi" w:cstheme="minorHAnsi"/>
          <w:sz w:val="21"/>
          <w:szCs w:val="21"/>
        </w:rPr>
        <w:t>and also</w:t>
      </w:r>
      <w:proofErr w:type="gramEnd"/>
      <w:r w:rsidRPr="00236C63">
        <w:rPr>
          <w:rStyle w:val="cf01"/>
          <w:rFonts w:asciiTheme="minorHAnsi" w:hAnsiTheme="minorHAnsi" w:cstheme="minorHAnsi"/>
          <w:sz w:val="21"/>
          <w:szCs w:val="21"/>
        </w:rPr>
        <w:t xml:space="preserve"> when a tenant is being evicted.</w:t>
      </w:r>
    </w:p>
    <w:p w14:paraId="14F4F291" w14:textId="77777777" w:rsidR="00347EFD" w:rsidRPr="00236C63" w:rsidRDefault="00347EFD" w:rsidP="00347EFD">
      <w:pPr>
        <w:pStyle w:val="ListParagraph"/>
        <w:numPr>
          <w:ilvl w:val="0"/>
          <w:numId w:val="19"/>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Section 504 Reasonable Accommodation</w:t>
      </w:r>
    </w:p>
    <w:p w14:paraId="140A6352" w14:textId="77777777" w:rsidR="00347EFD" w:rsidRPr="00236C63" w:rsidRDefault="00347EFD" w:rsidP="00347EFD">
      <w:pPr>
        <w:pStyle w:val="ListParagraph"/>
        <w:spacing w:after="0" w:line="240" w:lineRule="auto"/>
        <w:ind w:left="360"/>
        <w:rPr>
          <w:rFonts w:asciiTheme="minorHAnsi" w:hAnsiTheme="minorHAnsi" w:cstheme="minorHAnsi"/>
          <w:b/>
          <w:sz w:val="21"/>
          <w:szCs w:val="21"/>
        </w:rPr>
      </w:pPr>
      <w:r w:rsidRPr="00236C63">
        <w:rPr>
          <w:rFonts w:asciiTheme="minorHAnsi" w:eastAsia="Times New Roman" w:hAnsiTheme="minorHAnsi" w:cstheme="minorHAnsi"/>
          <w:sz w:val="21"/>
          <w:szCs w:val="21"/>
        </w:rPr>
        <w:t>In 1978, the "Rehabilitation, Comprehensive Services, and Developmental Disabilities Amendments of 1978" (PL 95-602, November 6, 1978) was passed broadening the scope of Section 504 to include the Executive Branch Agencies of the Federal Government. As amended, Section 504 reads as follows (the language added in the amendment is italicized): </w:t>
      </w:r>
    </w:p>
    <w:p w14:paraId="6D90EE91" w14:textId="77777777" w:rsidR="00347EFD" w:rsidRPr="00236C63" w:rsidRDefault="00347EFD" w:rsidP="00347EFD">
      <w:pPr>
        <w:shd w:val="clear" w:color="auto" w:fill="FFFFFF"/>
        <w:ind w:left="360"/>
        <w:rPr>
          <w:rFonts w:asciiTheme="minorHAnsi" w:eastAsia="Times New Roman" w:hAnsiTheme="minorHAnsi" w:cstheme="minorHAnsi"/>
          <w:b/>
          <w:bCs/>
          <w:sz w:val="21"/>
          <w:szCs w:val="21"/>
        </w:rPr>
      </w:pPr>
      <w:r w:rsidRPr="00236C63">
        <w:rPr>
          <w:rFonts w:asciiTheme="minorHAnsi" w:eastAsia="Times New Roman" w:hAnsiTheme="minorHAnsi" w:cstheme="minorHAnsi"/>
          <w:i/>
          <w:iCs/>
          <w:sz w:val="21"/>
          <w:szCs w:val="21"/>
        </w:rPr>
        <w:t>Sec. 504. No otherwise qualified handicapped individual in the United States, as defined in Section 7 (6), shall, solely by reason of his handicap, be excluded from the participation in, be denied the benefits of, or be subjected to discrimination under any program or activity receiving federal financial assistance </w:t>
      </w:r>
      <w:r w:rsidRPr="00236C63">
        <w:rPr>
          <w:rFonts w:asciiTheme="minorHAnsi" w:eastAsia="Times New Roman" w:hAnsiTheme="minorHAnsi" w:cstheme="minorHAnsi"/>
          <w:b/>
          <w:bCs/>
          <w:i/>
          <w:iCs/>
          <w:sz w:val="21"/>
          <w:szCs w:val="21"/>
        </w:rPr>
        <w:t xml:space="preserve">or under any program or activity conducted by any Executive agency or by the United States Postal Service. The head of each such agency shall promulgate such regulations as may be necessary to carry out the amendments to this section made by the Rehabilitation, Comprehensive Services, and Developmental Disabilities Act of 1978. Copies of any proposed regulation shall be submitted to appropriate authorizing committees of Congress, and such regulation may take effect no earlier than the thirtieth day after the date on which such regulation is so submitted to such committees. </w:t>
      </w:r>
    </w:p>
    <w:p w14:paraId="6C1D3034" w14:textId="77777777" w:rsidR="00347EFD" w:rsidRPr="00236C63" w:rsidRDefault="00347EFD" w:rsidP="00347EFD">
      <w:pPr>
        <w:pStyle w:val="ListParagraph"/>
        <w:spacing w:line="240" w:lineRule="auto"/>
        <w:ind w:left="360"/>
        <w:rPr>
          <w:rFonts w:asciiTheme="minorHAnsi" w:hAnsiTheme="minorHAnsi" w:cstheme="minorHAnsi"/>
          <w:b/>
          <w:bCs/>
          <w:sz w:val="21"/>
          <w:szCs w:val="21"/>
        </w:rPr>
      </w:pPr>
    </w:p>
    <w:p w14:paraId="36CF1ABA" w14:textId="77777777" w:rsidR="00347EFD" w:rsidRPr="00236C63" w:rsidRDefault="00347EFD" w:rsidP="00347EFD">
      <w:pPr>
        <w:pStyle w:val="ListParagraph"/>
        <w:numPr>
          <w:ilvl w:val="0"/>
          <w:numId w:val="19"/>
        </w:numPr>
        <w:spacing w:before="1"/>
        <w:ind w:right="129"/>
        <w:rPr>
          <w:rFonts w:asciiTheme="minorHAnsi" w:hAnsiTheme="minorHAnsi" w:cstheme="minorHAnsi"/>
          <w:sz w:val="21"/>
          <w:szCs w:val="21"/>
        </w:rPr>
      </w:pPr>
      <w:r w:rsidRPr="00236C63">
        <w:rPr>
          <w:rFonts w:asciiTheme="minorHAnsi" w:hAnsiTheme="minorHAnsi" w:cstheme="minorHAnsi"/>
          <w:b/>
          <w:sz w:val="21"/>
          <w:szCs w:val="21"/>
        </w:rPr>
        <w:t>Reasonable Accommodation Policy / Equal Access Statement</w:t>
      </w:r>
    </w:p>
    <w:p w14:paraId="42411156" w14:textId="67C6D30D" w:rsidR="00347EFD" w:rsidRPr="00236C63" w:rsidRDefault="009366BE" w:rsidP="00347EFD">
      <w:pPr>
        <w:pStyle w:val="ListParagraph"/>
        <w:spacing w:before="1"/>
        <w:ind w:left="360" w:right="129"/>
        <w:rPr>
          <w:rFonts w:asciiTheme="minorHAnsi" w:hAnsiTheme="minorHAnsi" w:cstheme="minorHAnsi"/>
          <w:sz w:val="21"/>
          <w:szCs w:val="21"/>
        </w:rPr>
      </w:pPr>
      <w:proofErr w:type="spellStart"/>
      <w:r>
        <w:rPr>
          <w:rFonts w:asciiTheme="minorHAnsi" w:hAnsiTheme="minorHAnsi" w:cstheme="minorHAnsi"/>
          <w:sz w:val="21"/>
          <w:szCs w:val="21"/>
        </w:rPr>
        <w:lastRenderedPageBreak/>
        <w:t>Harbourline</w:t>
      </w:r>
      <w:proofErr w:type="spellEnd"/>
      <w:r>
        <w:rPr>
          <w:rFonts w:asciiTheme="minorHAnsi" w:hAnsiTheme="minorHAnsi" w:cstheme="minorHAnsi"/>
          <w:sz w:val="21"/>
          <w:szCs w:val="21"/>
        </w:rPr>
        <w:t xml:space="preserve"> </w:t>
      </w:r>
      <w:r w:rsidR="00347EFD" w:rsidRPr="00236C63">
        <w:rPr>
          <w:rFonts w:asciiTheme="minorHAnsi" w:hAnsiTheme="minorHAnsi" w:cstheme="minorHAnsi"/>
          <w:sz w:val="21"/>
          <w:szCs w:val="21"/>
        </w:rPr>
        <w:t>Apartments</w:t>
      </w:r>
      <w:r w:rsidR="00347EFD" w:rsidRPr="00236C63">
        <w:rPr>
          <w:rFonts w:asciiTheme="minorHAnsi" w:hAnsiTheme="minorHAnsi" w:cstheme="minorHAnsi"/>
          <w:b/>
          <w:sz w:val="21"/>
          <w:szCs w:val="21"/>
        </w:rPr>
        <w:t xml:space="preserve"> </w:t>
      </w:r>
      <w:r w:rsidR="00347EFD" w:rsidRPr="00236C63">
        <w:rPr>
          <w:rFonts w:asciiTheme="minorHAnsi" w:hAnsiTheme="minorHAnsi" w:cstheme="minorHAnsi"/>
          <w:sz w:val="21"/>
          <w:szCs w:val="21"/>
        </w:rPr>
        <w:t xml:space="preserve">will seek to identify and eliminate situations or procedures which create a barrier to equal housing opportunity for all. </w:t>
      </w:r>
      <w:proofErr w:type="spellStart"/>
      <w:r>
        <w:rPr>
          <w:rFonts w:asciiTheme="minorHAnsi" w:hAnsiTheme="minorHAnsi" w:cstheme="minorHAnsi"/>
          <w:sz w:val="21"/>
          <w:szCs w:val="21"/>
        </w:rPr>
        <w:t>Harbourline</w:t>
      </w:r>
      <w:proofErr w:type="spellEnd"/>
      <w:r>
        <w:rPr>
          <w:rFonts w:asciiTheme="minorHAnsi" w:hAnsiTheme="minorHAnsi" w:cstheme="minorHAnsi"/>
          <w:sz w:val="21"/>
          <w:szCs w:val="21"/>
        </w:rPr>
        <w:t xml:space="preserve"> </w:t>
      </w:r>
      <w:r w:rsidR="00347EFD" w:rsidRPr="00236C63">
        <w:rPr>
          <w:rFonts w:asciiTheme="minorHAnsi" w:hAnsiTheme="minorHAnsi" w:cstheme="minorHAnsi"/>
          <w:sz w:val="21"/>
          <w:szCs w:val="21"/>
        </w:rPr>
        <w:t>Apartments</w:t>
      </w:r>
      <w:r w:rsidR="00347EFD" w:rsidRPr="00236C63">
        <w:rPr>
          <w:rFonts w:asciiTheme="minorHAnsi" w:hAnsiTheme="minorHAnsi" w:cstheme="minorHAnsi"/>
          <w:b/>
          <w:sz w:val="21"/>
          <w:szCs w:val="21"/>
        </w:rPr>
        <w:t xml:space="preserve"> </w:t>
      </w:r>
      <w:r w:rsidR="00347EFD" w:rsidRPr="00236C63">
        <w:rPr>
          <w:rFonts w:asciiTheme="minorHAnsi" w:hAnsiTheme="minorHAnsi" w:cstheme="minorHAnsi"/>
          <w:sz w:val="21"/>
          <w:szCs w:val="21"/>
        </w:rPr>
        <w:t>will make reasonable accommodations and structural modifications for individuals with disabilities (applicants or residents). Such accommodations may include changes in the method of administering policies, procedures, services and making structural modifications when necessary.</w:t>
      </w:r>
    </w:p>
    <w:p w14:paraId="5542D9D2" w14:textId="77777777" w:rsidR="00347EFD" w:rsidRPr="00236C63" w:rsidRDefault="00347EFD" w:rsidP="00347EFD">
      <w:pPr>
        <w:pStyle w:val="ListParagraph"/>
        <w:numPr>
          <w:ilvl w:val="0"/>
          <w:numId w:val="11"/>
        </w:numPr>
        <w:spacing w:line="240" w:lineRule="auto"/>
        <w:rPr>
          <w:rFonts w:asciiTheme="minorHAnsi" w:hAnsiTheme="minorHAnsi" w:cstheme="minorHAnsi"/>
          <w:sz w:val="21"/>
          <w:szCs w:val="21"/>
        </w:rPr>
      </w:pPr>
      <w:r w:rsidRPr="00236C63">
        <w:rPr>
          <w:rFonts w:asciiTheme="minorHAnsi" w:hAnsiTheme="minorHAnsi" w:cstheme="minorHAnsi"/>
          <w:sz w:val="21"/>
          <w:szCs w:val="21"/>
        </w:rPr>
        <w:t xml:space="preserve">For mobility-impaired persons:  This document is kept at Halverson and Blaiser Group, Ltd. office (7800 Metro Parkway, Suite 300, Bloomington, MN  55425) that is an accessible facility on an accessible route.  This document may be examined Monday through Friday between the hours of 9:00 AM and 5:00 PM.  You must phone in advance to </w:t>
      </w:r>
      <w:proofErr w:type="gramStart"/>
      <w:r w:rsidRPr="00236C63">
        <w:rPr>
          <w:rFonts w:asciiTheme="minorHAnsi" w:hAnsiTheme="minorHAnsi" w:cstheme="minorHAnsi"/>
          <w:sz w:val="21"/>
          <w:szCs w:val="21"/>
        </w:rPr>
        <w:t>make arrangements</w:t>
      </w:r>
      <w:proofErr w:type="gramEnd"/>
      <w:r w:rsidRPr="00236C63">
        <w:rPr>
          <w:rFonts w:asciiTheme="minorHAnsi" w:hAnsiTheme="minorHAnsi" w:cstheme="minorHAnsi"/>
          <w:sz w:val="21"/>
          <w:szCs w:val="21"/>
        </w:rPr>
        <w:t xml:space="preserve"> to examine this document.  Please call this office at </w:t>
      </w:r>
      <w:r w:rsidRPr="00236C63">
        <w:rPr>
          <w:rFonts w:asciiTheme="minorHAnsi" w:hAnsiTheme="minorHAnsi" w:cstheme="minorHAnsi"/>
          <w:b/>
          <w:sz w:val="21"/>
          <w:szCs w:val="21"/>
        </w:rPr>
        <w:t>952-851-3194</w:t>
      </w:r>
      <w:r w:rsidRPr="00236C63">
        <w:rPr>
          <w:rFonts w:asciiTheme="minorHAnsi" w:hAnsiTheme="minorHAnsi" w:cstheme="minorHAnsi"/>
          <w:sz w:val="21"/>
          <w:szCs w:val="21"/>
        </w:rPr>
        <w:t>.</w:t>
      </w:r>
    </w:p>
    <w:p w14:paraId="00AB355E" w14:textId="542027CF" w:rsidR="00347EFD" w:rsidRPr="00236C63" w:rsidRDefault="00347EFD" w:rsidP="00347EFD">
      <w:pPr>
        <w:pStyle w:val="ListParagraph"/>
        <w:numPr>
          <w:ilvl w:val="0"/>
          <w:numId w:val="11"/>
        </w:numPr>
        <w:spacing w:line="240" w:lineRule="auto"/>
        <w:rPr>
          <w:rFonts w:asciiTheme="minorHAnsi" w:hAnsiTheme="minorHAnsi" w:cstheme="minorHAnsi"/>
          <w:sz w:val="21"/>
          <w:szCs w:val="21"/>
        </w:rPr>
      </w:pPr>
      <w:r w:rsidRPr="00236C63">
        <w:rPr>
          <w:rFonts w:asciiTheme="minorHAnsi" w:hAnsiTheme="minorHAnsi" w:cstheme="minorHAnsi"/>
          <w:sz w:val="21"/>
          <w:szCs w:val="21"/>
        </w:rPr>
        <w:t xml:space="preserve">For hearing impaired persons:  </w:t>
      </w:r>
      <w:proofErr w:type="spellStart"/>
      <w:r w:rsidR="009366BE">
        <w:rPr>
          <w:rFonts w:asciiTheme="minorHAnsi" w:hAnsiTheme="minorHAnsi" w:cstheme="minorHAnsi"/>
          <w:sz w:val="21"/>
          <w:szCs w:val="21"/>
        </w:rPr>
        <w:t>Harbourline</w:t>
      </w:r>
      <w:proofErr w:type="spellEnd"/>
      <w:r w:rsidR="009366BE">
        <w:rPr>
          <w:rFonts w:asciiTheme="minorHAnsi" w:hAnsiTheme="minorHAnsi" w:cstheme="minorHAnsi"/>
          <w:sz w:val="21"/>
          <w:szCs w:val="21"/>
        </w:rPr>
        <w:t xml:space="preserve"> </w:t>
      </w:r>
      <w:r w:rsidRPr="00236C63">
        <w:rPr>
          <w:rFonts w:asciiTheme="minorHAnsi" w:hAnsiTheme="minorHAnsi" w:cstheme="minorHAnsi"/>
          <w:sz w:val="21"/>
          <w:szCs w:val="21"/>
        </w:rPr>
        <w:t xml:space="preserve">Apartments will </w:t>
      </w:r>
      <w:proofErr w:type="gramStart"/>
      <w:r w:rsidRPr="00236C63">
        <w:rPr>
          <w:rFonts w:asciiTheme="minorHAnsi" w:hAnsiTheme="minorHAnsi" w:cstheme="minorHAnsi"/>
          <w:sz w:val="21"/>
          <w:szCs w:val="21"/>
        </w:rPr>
        <w:t>provide assistance to</w:t>
      </w:r>
      <w:proofErr w:type="gramEnd"/>
      <w:r w:rsidRPr="00236C63">
        <w:rPr>
          <w:rFonts w:asciiTheme="minorHAnsi" w:hAnsiTheme="minorHAnsi" w:cstheme="minorHAnsi"/>
          <w:sz w:val="21"/>
          <w:szCs w:val="21"/>
        </w:rPr>
        <w:t xml:space="preserve"> hearing-impaired persons through the Minnesota Ry Service.  Their phone number is 7-1-1 or 1-800-627-3529.</w:t>
      </w:r>
    </w:p>
    <w:p w14:paraId="432B1617" w14:textId="641B8585" w:rsidR="00347EFD" w:rsidRPr="00236C63" w:rsidRDefault="00347EFD" w:rsidP="00347EFD">
      <w:pPr>
        <w:pStyle w:val="ListParagraph"/>
        <w:numPr>
          <w:ilvl w:val="0"/>
          <w:numId w:val="11"/>
        </w:numPr>
        <w:spacing w:line="240" w:lineRule="auto"/>
        <w:rPr>
          <w:rFonts w:asciiTheme="minorHAnsi" w:hAnsiTheme="minorHAnsi" w:cstheme="minorHAnsi"/>
          <w:sz w:val="21"/>
          <w:szCs w:val="21"/>
        </w:rPr>
      </w:pPr>
      <w:r w:rsidRPr="00236C63">
        <w:rPr>
          <w:rFonts w:asciiTheme="minorHAnsi" w:hAnsiTheme="minorHAnsi" w:cstheme="minorHAnsi"/>
          <w:sz w:val="21"/>
          <w:szCs w:val="21"/>
        </w:rPr>
        <w:t xml:space="preserve">For vision impaired persons:  </w:t>
      </w:r>
      <w:proofErr w:type="spellStart"/>
      <w:r w:rsidR="009366BE">
        <w:rPr>
          <w:rFonts w:asciiTheme="minorHAnsi" w:hAnsiTheme="minorHAnsi" w:cstheme="minorHAnsi"/>
          <w:sz w:val="21"/>
          <w:szCs w:val="21"/>
        </w:rPr>
        <w:t>Harbourline</w:t>
      </w:r>
      <w:proofErr w:type="spellEnd"/>
      <w:r w:rsidR="009366BE">
        <w:rPr>
          <w:rFonts w:asciiTheme="minorHAnsi" w:hAnsiTheme="minorHAnsi" w:cstheme="minorHAnsi"/>
          <w:sz w:val="21"/>
          <w:szCs w:val="21"/>
        </w:rPr>
        <w:t xml:space="preserve"> </w:t>
      </w:r>
      <w:r w:rsidRPr="00236C63">
        <w:rPr>
          <w:rFonts w:asciiTheme="minorHAnsi" w:hAnsiTheme="minorHAnsi" w:cstheme="minorHAnsi"/>
          <w:sz w:val="21"/>
          <w:szCs w:val="21"/>
        </w:rPr>
        <w:t>Apartments will provide a staff person to assist a vision-impaired person in reviewing this document.  Assistance may include describing the contents of the document or providing such other assistance as may be needed to permit the contents of the document to be communicated to the person with vision impairment.</w:t>
      </w:r>
    </w:p>
    <w:p w14:paraId="66FB3A02" w14:textId="7EFE2592" w:rsidR="00347EFD" w:rsidRPr="00236C63" w:rsidRDefault="00347EFD" w:rsidP="00347EFD">
      <w:pPr>
        <w:pStyle w:val="ListParagraph"/>
        <w:numPr>
          <w:ilvl w:val="0"/>
          <w:numId w:val="11"/>
        </w:numPr>
        <w:spacing w:line="240" w:lineRule="auto"/>
        <w:rPr>
          <w:rFonts w:asciiTheme="minorHAnsi" w:hAnsiTheme="minorHAnsi" w:cstheme="minorHAnsi"/>
          <w:sz w:val="21"/>
          <w:szCs w:val="21"/>
        </w:rPr>
      </w:pPr>
      <w:r w:rsidRPr="00236C63">
        <w:rPr>
          <w:rFonts w:asciiTheme="minorHAnsi" w:hAnsiTheme="minorHAnsi" w:cstheme="minorHAnsi"/>
          <w:sz w:val="21"/>
          <w:szCs w:val="21"/>
        </w:rPr>
        <w:t xml:space="preserve">Assistance to ensure equal access to this document will be available in alternate formats and provided in a confidential manner and setting.  An individual with disabilities is responsible for providing his/her own transportation to and from the location where this document is kept by advocacy groups, social workers, family members, or personal friends.  The applicant should inform </w:t>
      </w:r>
      <w:proofErr w:type="spellStart"/>
      <w:r w:rsidR="009366BE">
        <w:rPr>
          <w:rFonts w:asciiTheme="minorHAnsi" w:hAnsiTheme="minorHAnsi" w:cstheme="minorHAnsi"/>
          <w:sz w:val="21"/>
          <w:szCs w:val="21"/>
        </w:rPr>
        <w:t>Harbourline</w:t>
      </w:r>
      <w:proofErr w:type="spellEnd"/>
      <w:r w:rsidR="009366BE">
        <w:rPr>
          <w:rFonts w:asciiTheme="minorHAnsi" w:hAnsiTheme="minorHAnsi" w:cstheme="minorHAnsi"/>
          <w:sz w:val="21"/>
          <w:szCs w:val="21"/>
        </w:rPr>
        <w:t xml:space="preserve"> </w:t>
      </w:r>
      <w:r w:rsidRPr="00236C63">
        <w:rPr>
          <w:rFonts w:asciiTheme="minorHAnsi" w:hAnsiTheme="minorHAnsi" w:cstheme="minorHAnsi"/>
          <w:sz w:val="21"/>
          <w:szCs w:val="21"/>
        </w:rPr>
        <w:t>Apartments if additional assistance is needed to complete forms or understanding program requirements (limited English proficiency), procedures, house rules, etc.  Assistance may be provided by advocacy groups, social workers, family members, or personal friends.  If an individual with disabilities is involved, all hearings or meetings required by this document will be conducted at an accessible location with appropriate assistance provided.</w:t>
      </w:r>
    </w:p>
    <w:p w14:paraId="4EED593C" w14:textId="77777777" w:rsidR="00347EFD" w:rsidRPr="00236C63" w:rsidRDefault="00347EFD" w:rsidP="00347EFD">
      <w:pPr>
        <w:pStyle w:val="ListParagraph"/>
        <w:spacing w:after="0" w:line="240" w:lineRule="auto"/>
        <w:ind w:left="360"/>
        <w:rPr>
          <w:rFonts w:asciiTheme="minorHAnsi" w:hAnsiTheme="minorHAnsi" w:cstheme="minorHAnsi"/>
          <w:b/>
          <w:sz w:val="21"/>
          <w:szCs w:val="21"/>
        </w:rPr>
      </w:pPr>
    </w:p>
    <w:p w14:paraId="02852BF7" w14:textId="77777777" w:rsidR="00347EFD" w:rsidRPr="00236C63" w:rsidRDefault="00347EFD" w:rsidP="00347EFD">
      <w:pPr>
        <w:pStyle w:val="ListParagraph"/>
        <w:numPr>
          <w:ilvl w:val="0"/>
          <w:numId w:val="19"/>
        </w:numPr>
        <w:spacing w:after="0" w:line="240" w:lineRule="auto"/>
        <w:rPr>
          <w:rFonts w:asciiTheme="minorHAnsi" w:hAnsiTheme="minorHAnsi" w:cstheme="minorHAnsi"/>
          <w:b/>
          <w:sz w:val="21"/>
          <w:szCs w:val="21"/>
        </w:rPr>
      </w:pPr>
      <w:r w:rsidRPr="00236C63">
        <w:rPr>
          <w:rFonts w:asciiTheme="minorHAnsi" w:hAnsiTheme="minorHAnsi" w:cstheme="minorHAnsi"/>
          <w:b/>
          <w:sz w:val="21"/>
          <w:szCs w:val="21"/>
        </w:rPr>
        <w:t>Fair Housing and Equal Opportunities Requirements Statement of Non-Discrimination</w:t>
      </w:r>
    </w:p>
    <w:p w14:paraId="49F45C0D" w14:textId="77777777" w:rsidR="00347EFD" w:rsidRPr="00236C63" w:rsidRDefault="00347EFD" w:rsidP="00347EFD">
      <w:pPr>
        <w:pStyle w:val="BodyText"/>
        <w:ind w:left="360" w:right="250"/>
        <w:rPr>
          <w:rFonts w:asciiTheme="minorHAnsi" w:hAnsiTheme="minorHAnsi" w:cstheme="minorHAnsi"/>
          <w:sz w:val="21"/>
          <w:szCs w:val="21"/>
        </w:rPr>
      </w:pPr>
      <w:r w:rsidRPr="00236C63">
        <w:rPr>
          <w:rFonts w:asciiTheme="minorHAnsi" w:hAnsiTheme="minorHAnsi" w:cstheme="minorHAnsi"/>
          <w:sz w:val="21"/>
          <w:szCs w:val="21"/>
        </w:rPr>
        <w:t>It is the policy is</w:t>
      </w:r>
      <w:r w:rsidRPr="00236C63">
        <w:rPr>
          <w:rFonts w:asciiTheme="minorHAnsi" w:hAnsiTheme="minorHAnsi" w:cstheme="minorHAnsi"/>
          <w:b/>
          <w:sz w:val="21"/>
          <w:szCs w:val="21"/>
        </w:rPr>
        <w:t xml:space="preserve"> </w:t>
      </w:r>
      <w:r w:rsidRPr="00236C63">
        <w:rPr>
          <w:rFonts w:asciiTheme="minorHAnsi" w:hAnsiTheme="minorHAnsi" w:cstheme="minorHAnsi"/>
          <w:sz w:val="21"/>
          <w:szCs w:val="21"/>
        </w:rPr>
        <w:t>to comply fully with Title VI of the Civil Rights Act of 1964, Title VIII of the Civil Rights Act of 1968, Executive Order 11063, the Fair Housing Act of 1968, Equal Access to Housing - Regardless of Sexual Orientation or Gender Identity Final Rule, Section 504 of the Rehabilitation Act of 1973 regarding individuals with disabilities, and any legislation protecting the individual rights of residents, applicants, or staff which may subsequently be enacted.</w:t>
      </w:r>
    </w:p>
    <w:p w14:paraId="3E7C36D7" w14:textId="77777777" w:rsidR="00347EFD" w:rsidRPr="00236C63" w:rsidRDefault="00347EFD" w:rsidP="00347EFD">
      <w:pPr>
        <w:pStyle w:val="BodyText"/>
        <w:rPr>
          <w:rFonts w:asciiTheme="minorHAnsi" w:hAnsiTheme="minorHAnsi" w:cstheme="minorHAnsi"/>
          <w:sz w:val="21"/>
          <w:szCs w:val="21"/>
        </w:rPr>
      </w:pPr>
    </w:p>
    <w:p w14:paraId="3E50B7F6" w14:textId="77777777" w:rsidR="00347EFD" w:rsidRPr="00236C63" w:rsidRDefault="00347EFD" w:rsidP="00347EFD">
      <w:pPr>
        <w:pStyle w:val="BodyText"/>
        <w:spacing w:before="1"/>
        <w:ind w:left="360" w:right="250"/>
        <w:rPr>
          <w:rFonts w:asciiTheme="minorHAnsi" w:hAnsiTheme="minorHAnsi" w:cstheme="minorHAnsi"/>
          <w:sz w:val="21"/>
          <w:szCs w:val="21"/>
        </w:rPr>
      </w:pPr>
      <w:r w:rsidRPr="00236C63">
        <w:rPr>
          <w:rFonts w:asciiTheme="minorHAnsi" w:hAnsiTheme="minorHAnsi" w:cstheme="minorHAnsi"/>
          <w:sz w:val="21"/>
          <w:szCs w:val="21"/>
        </w:rPr>
        <w:t>An affirmative advertising and marketing program in which there are no barriers to obtaining housing because of race, color, religion, sex, disability, familial status, national origin, and regardless of sexual orientation or gender identity or marital status of applicants and residents will be used.</w:t>
      </w:r>
    </w:p>
    <w:p w14:paraId="39AE3AC0" w14:textId="77777777" w:rsidR="00347EFD" w:rsidRPr="00236C63" w:rsidRDefault="00347EFD" w:rsidP="00347EFD">
      <w:pPr>
        <w:pStyle w:val="BodyText"/>
        <w:spacing w:before="1"/>
        <w:rPr>
          <w:rFonts w:asciiTheme="minorHAnsi" w:hAnsiTheme="minorHAnsi" w:cstheme="minorHAnsi"/>
          <w:sz w:val="21"/>
          <w:szCs w:val="21"/>
        </w:rPr>
      </w:pPr>
    </w:p>
    <w:p w14:paraId="6C109E2E" w14:textId="16CD1D38" w:rsidR="00347EFD" w:rsidRPr="00236C63" w:rsidRDefault="009366BE" w:rsidP="00347EFD">
      <w:pPr>
        <w:pStyle w:val="BodyText"/>
        <w:ind w:left="360" w:right="110"/>
        <w:rPr>
          <w:rFonts w:asciiTheme="minorHAnsi" w:hAnsiTheme="minorHAnsi" w:cstheme="minorHAnsi"/>
          <w:sz w:val="21"/>
          <w:szCs w:val="21"/>
        </w:rPr>
      </w:pPr>
      <w:proofErr w:type="spellStart"/>
      <w:r>
        <w:rPr>
          <w:rFonts w:asciiTheme="minorHAnsi" w:hAnsiTheme="minorHAnsi" w:cstheme="minorHAnsi"/>
          <w:sz w:val="21"/>
          <w:szCs w:val="21"/>
        </w:rPr>
        <w:t>Harbourline</w:t>
      </w:r>
      <w:proofErr w:type="spellEnd"/>
      <w:r>
        <w:rPr>
          <w:rFonts w:asciiTheme="minorHAnsi" w:hAnsiTheme="minorHAnsi" w:cstheme="minorHAnsi"/>
          <w:sz w:val="21"/>
          <w:szCs w:val="21"/>
        </w:rPr>
        <w:t xml:space="preserve"> </w:t>
      </w:r>
      <w:r w:rsidR="00347EFD" w:rsidRPr="00236C63">
        <w:rPr>
          <w:rFonts w:asciiTheme="minorHAnsi" w:hAnsiTheme="minorHAnsi" w:cstheme="minorHAnsi"/>
          <w:sz w:val="21"/>
          <w:szCs w:val="21"/>
        </w:rPr>
        <w:t>Apartments</w:t>
      </w:r>
      <w:r w:rsidR="00347EFD" w:rsidRPr="00236C63">
        <w:rPr>
          <w:rFonts w:asciiTheme="minorHAnsi" w:hAnsiTheme="minorHAnsi" w:cstheme="minorHAnsi"/>
          <w:b/>
          <w:sz w:val="21"/>
          <w:szCs w:val="21"/>
        </w:rPr>
        <w:t xml:space="preserve"> </w:t>
      </w:r>
      <w:r w:rsidR="00347EFD" w:rsidRPr="00236C63">
        <w:rPr>
          <w:rFonts w:asciiTheme="minorHAnsi" w:hAnsiTheme="minorHAnsi" w:cstheme="minorHAnsi"/>
          <w:sz w:val="21"/>
          <w:szCs w:val="21"/>
        </w:rPr>
        <w:t>shall not discriminate because of race, color, sex, familial status, religion, disability, or national origin in the leasing, rental, or other disposition of housing regardless of sexual orientation or gender identity or marital status of applicants and residents in any of the following:</w:t>
      </w:r>
    </w:p>
    <w:p w14:paraId="54914106" w14:textId="77777777" w:rsidR="00347EFD" w:rsidRPr="00236C63" w:rsidRDefault="00347EFD" w:rsidP="00347EFD">
      <w:pPr>
        <w:pStyle w:val="BodyText"/>
        <w:spacing w:before="2"/>
        <w:rPr>
          <w:rFonts w:asciiTheme="minorHAnsi" w:hAnsiTheme="minorHAnsi" w:cstheme="minorHAnsi"/>
          <w:sz w:val="21"/>
          <w:szCs w:val="21"/>
        </w:rPr>
      </w:pPr>
    </w:p>
    <w:p w14:paraId="637855D3" w14:textId="77777777" w:rsidR="00347EFD" w:rsidRPr="00236C63" w:rsidRDefault="00347EFD" w:rsidP="00347EFD">
      <w:pPr>
        <w:pStyle w:val="ListParagraph"/>
        <w:widowControl w:val="0"/>
        <w:numPr>
          <w:ilvl w:val="1"/>
          <w:numId w:val="15"/>
        </w:numPr>
        <w:tabs>
          <w:tab w:val="left" w:pos="1188"/>
        </w:tabs>
        <w:autoSpaceDE w:val="0"/>
        <w:autoSpaceDN w:val="0"/>
        <w:spacing w:after="0" w:line="240" w:lineRule="auto"/>
        <w:ind w:left="1188" w:right="749" w:hanging="360"/>
        <w:contextualSpacing w:val="0"/>
        <w:rPr>
          <w:rFonts w:asciiTheme="minorHAnsi" w:hAnsiTheme="minorHAnsi" w:cstheme="minorHAnsi"/>
          <w:sz w:val="21"/>
          <w:szCs w:val="21"/>
        </w:rPr>
      </w:pPr>
      <w:r w:rsidRPr="00236C63">
        <w:rPr>
          <w:rFonts w:asciiTheme="minorHAnsi" w:hAnsiTheme="minorHAnsi" w:cstheme="minorHAnsi"/>
          <w:sz w:val="21"/>
          <w:szCs w:val="21"/>
        </w:rPr>
        <w:t>deny to any household the opportunity to apply for housing, or deny to any eligible applicant the opportunity to lease housing suitable to their</w:t>
      </w:r>
      <w:r w:rsidRPr="00236C63">
        <w:rPr>
          <w:rFonts w:asciiTheme="minorHAnsi" w:hAnsiTheme="minorHAnsi" w:cstheme="minorHAnsi"/>
          <w:spacing w:val="-8"/>
          <w:sz w:val="21"/>
          <w:szCs w:val="21"/>
        </w:rPr>
        <w:t xml:space="preserve"> </w:t>
      </w:r>
      <w:r w:rsidRPr="00236C63">
        <w:rPr>
          <w:rFonts w:asciiTheme="minorHAnsi" w:hAnsiTheme="minorHAnsi" w:cstheme="minorHAnsi"/>
          <w:sz w:val="21"/>
          <w:szCs w:val="21"/>
        </w:rPr>
        <w:t>needs,</w:t>
      </w:r>
    </w:p>
    <w:p w14:paraId="1A8166E8" w14:textId="77777777" w:rsidR="00347EFD" w:rsidRPr="00236C63" w:rsidRDefault="00347EFD" w:rsidP="00347EFD">
      <w:pPr>
        <w:pStyle w:val="ListParagraph"/>
        <w:widowControl w:val="0"/>
        <w:numPr>
          <w:ilvl w:val="1"/>
          <w:numId w:val="15"/>
        </w:numPr>
        <w:tabs>
          <w:tab w:val="left" w:pos="1188"/>
        </w:tabs>
        <w:autoSpaceDE w:val="0"/>
        <w:autoSpaceDN w:val="0"/>
        <w:spacing w:after="0" w:line="240" w:lineRule="auto"/>
        <w:ind w:left="1188" w:hanging="360"/>
        <w:contextualSpacing w:val="0"/>
        <w:rPr>
          <w:rFonts w:asciiTheme="minorHAnsi" w:hAnsiTheme="minorHAnsi" w:cstheme="minorHAnsi"/>
          <w:sz w:val="21"/>
          <w:szCs w:val="21"/>
        </w:rPr>
      </w:pPr>
      <w:r w:rsidRPr="00236C63">
        <w:rPr>
          <w:rFonts w:asciiTheme="minorHAnsi" w:hAnsiTheme="minorHAnsi" w:cstheme="minorHAnsi"/>
          <w:sz w:val="21"/>
          <w:szCs w:val="21"/>
        </w:rPr>
        <w:t xml:space="preserve">provide </w:t>
      </w:r>
      <w:proofErr w:type="gramStart"/>
      <w:r w:rsidRPr="00236C63">
        <w:rPr>
          <w:rFonts w:asciiTheme="minorHAnsi" w:hAnsiTheme="minorHAnsi" w:cstheme="minorHAnsi"/>
          <w:sz w:val="21"/>
          <w:szCs w:val="21"/>
        </w:rPr>
        <w:t>housing</w:t>
      </w:r>
      <w:proofErr w:type="gramEnd"/>
      <w:r w:rsidRPr="00236C63">
        <w:rPr>
          <w:rFonts w:asciiTheme="minorHAnsi" w:hAnsiTheme="minorHAnsi" w:cstheme="minorHAnsi"/>
          <w:sz w:val="21"/>
          <w:szCs w:val="21"/>
        </w:rPr>
        <w:t xml:space="preserve"> which is different than that provided to</w:t>
      </w:r>
      <w:r w:rsidRPr="00236C63">
        <w:rPr>
          <w:rFonts w:asciiTheme="minorHAnsi" w:hAnsiTheme="minorHAnsi" w:cstheme="minorHAnsi"/>
          <w:spacing w:val="-3"/>
          <w:sz w:val="21"/>
          <w:szCs w:val="21"/>
        </w:rPr>
        <w:t xml:space="preserve"> </w:t>
      </w:r>
      <w:r w:rsidRPr="00236C63">
        <w:rPr>
          <w:rFonts w:asciiTheme="minorHAnsi" w:hAnsiTheme="minorHAnsi" w:cstheme="minorHAnsi"/>
          <w:sz w:val="21"/>
          <w:szCs w:val="21"/>
        </w:rPr>
        <w:t>others,</w:t>
      </w:r>
    </w:p>
    <w:p w14:paraId="7155914B" w14:textId="77777777" w:rsidR="00347EFD" w:rsidRPr="00236C63" w:rsidRDefault="00347EFD" w:rsidP="00347EFD">
      <w:pPr>
        <w:pStyle w:val="ListParagraph"/>
        <w:widowControl w:val="0"/>
        <w:numPr>
          <w:ilvl w:val="1"/>
          <w:numId w:val="15"/>
        </w:numPr>
        <w:tabs>
          <w:tab w:val="left" w:pos="1187"/>
          <w:tab w:val="left" w:pos="1188"/>
        </w:tabs>
        <w:autoSpaceDE w:val="0"/>
        <w:autoSpaceDN w:val="0"/>
        <w:spacing w:before="2" w:after="0" w:line="240" w:lineRule="auto"/>
        <w:ind w:left="1188" w:hanging="360"/>
        <w:contextualSpacing w:val="0"/>
        <w:rPr>
          <w:rFonts w:asciiTheme="minorHAnsi" w:hAnsiTheme="minorHAnsi" w:cstheme="minorHAnsi"/>
          <w:sz w:val="21"/>
          <w:szCs w:val="21"/>
        </w:rPr>
      </w:pPr>
      <w:r w:rsidRPr="00236C63">
        <w:rPr>
          <w:rFonts w:asciiTheme="minorHAnsi" w:hAnsiTheme="minorHAnsi" w:cstheme="minorHAnsi"/>
          <w:sz w:val="21"/>
          <w:szCs w:val="21"/>
        </w:rPr>
        <w:t>subject a person to segregation or disparate</w:t>
      </w:r>
      <w:r w:rsidRPr="00236C63">
        <w:rPr>
          <w:rFonts w:asciiTheme="minorHAnsi" w:hAnsiTheme="minorHAnsi" w:cstheme="minorHAnsi"/>
          <w:spacing w:val="-9"/>
          <w:sz w:val="21"/>
          <w:szCs w:val="21"/>
        </w:rPr>
        <w:t xml:space="preserve"> </w:t>
      </w:r>
      <w:r w:rsidRPr="00236C63">
        <w:rPr>
          <w:rFonts w:asciiTheme="minorHAnsi" w:hAnsiTheme="minorHAnsi" w:cstheme="minorHAnsi"/>
          <w:sz w:val="21"/>
          <w:szCs w:val="21"/>
        </w:rPr>
        <w:t>treatment,</w:t>
      </w:r>
    </w:p>
    <w:p w14:paraId="7AB3E13B" w14:textId="77777777" w:rsidR="00347EFD" w:rsidRPr="00236C63" w:rsidRDefault="00347EFD" w:rsidP="00347EFD">
      <w:pPr>
        <w:pStyle w:val="ListParagraph"/>
        <w:widowControl w:val="0"/>
        <w:numPr>
          <w:ilvl w:val="1"/>
          <w:numId w:val="15"/>
        </w:numPr>
        <w:tabs>
          <w:tab w:val="left" w:pos="1188"/>
        </w:tabs>
        <w:autoSpaceDE w:val="0"/>
        <w:autoSpaceDN w:val="0"/>
        <w:spacing w:after="0" w:line="240" w:lineRule="auto"/>
        <w:ind w:left="1188" w:hanging="360"/>
        <w:contextualSpacing w:val="0"/>
        <w:rPr>
          <w:rFonts w:asciiTheme="minorHAnsi" w:hAnsiTheme="minorHAnsi" w:cstheme="minorHAnsi"/>
          <w:sz w:val="21"/>
          <w:szCs w:val="21"/>
        </w:rPr>
      </w:pPr>
      <w:r w:rsidRPr="00236C63">
        <w:rPr>
          <w:rFonts w:asciiTheme="minorHAnsi" w:hAnsiTheme="minorHAnsi" w:cstheme="minorHAnsi"/>
          <w:sz w:val="21"/>
          <w:szCs w:val="21"/>
        </w:rPr>
        <w:t>restrict a person's access to any benefit enjoyed by others in connection with the housing</w:t>
      </w:r>
      <w:r w:rsidRPr="00236C63">
        <w:rPr>
          <w:rFonts w:asciiTheme="minorHAnsi" w:hAnsiTheme="minorHAnsi" w:cstheme="minorHAnsi"/>
          <w:spacing w:val="-26"/>
          <w:sz w:val="21"/>
          <w:szCs w:val="21"/>
        </w:rPr>
        <w:t xml:space="preserve"> </w:t>
      </w:r>
      <w:r w:rsidRPr="00236C63">
        <w:rPr>
          <w:rFonts w:asciiTheme="minorHAnsi" w:hAnsiTheme="minorHAnsi" w:cstheme="minorHAnsi"/>
          <w:sz w:val="21"/>
          <w:szCs w:val="21"/>
        </w:rPr>
        <w:t>program,</w:t>
      </w:r>
    </w:p>
    <w:p w14:paraId="61D47F5B" w14:textId="77777777" w:rsidR="00347EFD" w:rsidRPr="00236C63" w:rsidRDefault="00347EFD" w:rsidP="00347EFD">
      <w:pPr>
        <w:pStyle w:val="ListParagraph"/>
        <w:widowControl w:val="0"/>
        <w:numPr>
          <w:ilvl w:val="1"/>
          <w:numId w:val="15"/>
        </w:numPr>
        <w:tabs>
          <w:tab w:val="left" w:pos="1188"/>
        </w:tabs>
        <w:autoSpaceDE w:val="0"/>
        <w:autoSpaceDN w:val="0"/>
        <w:spacing w:before="1" w:after="0" w:line="240" w:lineRule="auto"/>
        <w:ind w:left="1188" w:hanging="360"/>
        <w:contextualSpacing w:val="0"/>
        <w:rPr>
          <w:rFonts w:asciiTheme="minorHAnsi" w:hAnsiTheme="minorHAnsi" w:cstheme="minorHAnsi"/>
          <w:sz w:val="21"/>
          <w:szCs w:val="21"/>
        </w:rPr>
      </w:pPr>
      <w:r w:rsidRPr="00236C63">
        <w:rPr>
          <w:rFonts w:asciiTheme="minorHAnsi" w:hAnsiTheme="minorHAnsi" w:cstheme="minorHAnsi"/>
          <w:sz w:val="21"/>
          <w:szCs w:val="21"/>
        </w:rPr>
        <w:t>treat a person differently in determining eligibility or other requirements for</w:t>
      </w:r>
      <w:r w:rsidRPr="00236C63">
        <w:rPr>
          <w:rFonts w:asciiTheme="minorHAnsi" w:hAnsiTheme="minorHAnsi" w:cstheme="minorHAnsi"/>
          <w:spacing w:val="-15"/>
          <w:sz w:val="21"/>
          <w:szCs w:val="21"/>
        </w:rPr>
        <w:t xml:space="preserve"> </w:t>
      </w:r>
      <w:r w:rsidRPr="00236C63">
        <w:rPr>
          <w:rFonts w:asciiTheme="minorHAnsi" w:hAnsiTheme="minorHAnsi" w:cstheme="minorHAnsi"/>
          <w:sz w:val="21"/>
          <w:szCs w:val="21"/>
        </w:rPr>
        <w:t>admission,</w:t>
      </w:r>
    </w:p>
    <w:p w14:paraId="3026A7B1" w14:textId="77777777" w:rsidR="00347EFD" w:rsidRPr="00236C63" w:rsidRDefault="00347EFD" w:rsidP="00347EFD">
      <w:pPr>
        <w:pStyle w:val="ListParagraph"/>
        <w:widowControl w:val="0"/>
        <w:numPr>
          <w:ilvl w:val="1"/>
          <w:numId w:val="15"/>
        </w:numPr>
        <w:tabs>
          <w:tab w:val="left" w:pos="1187"/>
          <w:tab w:val="left" w:pos="1188"/>
        </w:tabs>
        <w:autoSpaceDE w:val="0"/>
        <w:autoSpaceDN w:val="0"/>
        <w:spacing w:after="0" w:line="240" w:lineRule="auto"/>
        <w:ind w:left="1188" w:hanging="360"/>
        <w:contextualSpacing w:val="0"/>
        <w:rPr>
          <w:rFonts w:asciiTheme="minorHAnsi" w:hAnsiTheme="minorHAnsi" w:cstheme="minorHAnsi"/>
          <w:sz w:val="21"/>
          <w:szCs w:val="21"/>
        </w:rPr>
      </w:pPr>
      <w:r w:rsidRPr="00236C63">
        <w:rPr>
          <w:rFonts w:asciiTheme="minorHAnsi" w:hAnsiTheme="minorHAnsi" w:cstheme="minorHAnsi"/>
          <w:sz w:val="21"/>
          <w:szCs w:val="21"/>
        </w:rPr>
        <w:t>deny a person access to the same level of services,</w:t>
      </w:r>
      <w:r w:rsidRPr="00236C63">
        <w:rPr>
          <w:rFonts w:asciiTheme="minorHAnsi" w:hAnsiTheme="minorHAnsi" w:cstheme="minorHAnsi"/>
          <w:spacing w:val="-5"/>
          <w:sz w:val="21"/>
          <w:szCs w:val="21"/>
        </w:rPr>
        <w:t xml:space="preserve"> </w:t>
      </w:r>
      <w:r w:rsidRPr="00236C63">
        <w:rPr>
          <w:rFonts w:asciiTheme="minorHAnsi" w:hAnsiTheme="minorHAnsi" w:cstheme="minorHAnsi"/>
          <w:sz w:val="21"/>
          <w:szCs w:val="21"/>
        </w:rPr>
        <w:t>or</w:t>
      </w:r>
    </w:p>
    <w:p w14:paraId="55FBFEC7" w14:textId="77777777" w:rsidR="00347EFD" w:rsidRPr="00236C63" w:rsidRDefault="00347EFD" w:rsidP="00347EFD">
      <w:pPr>
        <w:pStyle w:val="ListParagraph"/>
        <w:widowControl w:val="0"/>
        <w:numPr>
          <w:ilvl w:val="1"/>
          <w:numId w:val="15"/>
        </w:numPr>
        <w:tabs>
          <w:tab w:val="left" w:pos="1188"/>
        </w:tabs>
        <w:autoSpaceDE w:val="0"/>
        <w:autoSpaceDN w:val="0"/>
        <w:spacing w:after="0" w:line="240" w:lineRule="auto"/>
        <w:ind w:left="1188" w:right="172" w:hanging="360"/>
        <w:contextualSpacing w:val="0"/>
        <w:rPr>
          <w:rFonts w:asciiTheme="minorHAnsi" w:hAnsiTheme="minorHAnsi" w:cstheme="minorHAnsi"/>
          <w:sz w:val="21"/>
          <w:szCs w:val="21"/>
        </w:rPr>
      </w:pPr>
      <w:r w:rsidRPr="00236C63">
        <w:rPr>
          <w:rFonts w:asciiTheme="minorHAnsi" w:hAnsiTheme="minorHAnsi" w:cstheme="minorHAnsi"/>
          <w:sz w:val="21"/>
          <w:szCs w:val="21"/>
        </w:rPr>
        <w:t>deny a person the opportunity to participate in a planning or advisory group which is an integral part</w:t>
      </w:r>
      <w:r w:rsidRPr="00236C63">
        <w:rPr>
          <w:rFonts w:asciiTheme="minorHAnsi" w:hAnsiTheme="minorHAnsi" w:cstheme="minorHAnsi"/>
          <w:spacing w:val="-33"/>
          <w:sz w:val="21"/>
          <w:szCs w:val="21"/>
        </w:rPr>
        <w:t xml:space="preserve"> </w:t>
      </w:r>
      <w:r w:rsidRPr="00236C63">
        <w:rPr>
          <w:rFonts w:asciiTheme="minorHAnsi" w:hAnsiTheme="minorHAnsi" w:cstheme="minorHAnsi"/>
          <w:sz w:val="21"/>
          <w:szCs w:val="21"/>
        </w:rPr>
        <w:t>of the housing program.</w:t>
      </w:r>
    </w:p>
    <w:p w14:paraId="3F69EB17" w14:textId="77777777" w:rsidR="00347EFD" w:rsidRPr="00236C63" w:rsidRDefault="00347EFD" w:rsidP="00347EFD">
      <w:pPr>
        <w:pStyle w:val="ListParagraph"/>
        <w:widowControl w:val="0"/>
        <w:tabs>
          <w:tab w:val="left" w:pos="1188"/>
        </w:tabs>
        <w:autoSpaceDE w:val="0"/>
        <w:autoSpaceDN w:val="0"/>
        <w:spacing w:after="0" w:line="240" w:lineRule="auto"/>
        <w:ind w:left="1188" w:right="172"/>
        <w:contextualSpacing w:val="0"/>
        <w:rPr>
          <w:rFonts w:asciiTheme="minorHAnsi" w:hAnsiTheme="minorHAnsi" w:cstheme="minorHAnsi"/>
          <w:sz w:val="21"/>
          <w:szCs w:val="21"/>
        </w:rPr>
      </w:pPr>
    </w:p>
    <w:p w14:paraId="5D6CA02E" w14:textId="77777777" w:rsidR="00347EFD" w:rsidRPr="00236C63" w:rsidRDefault="00347EFD" w:rsidP="00347EFD">
      <w:pPr>
        <w:pStyle w:val="BodyText"/>
        <w:numPr>
          <w:ilvl w:val="0"/>
          <w:numId w:val="19"/>
        </w:numPr>
        <w:ind w:right="129"/>
        <w:rPr>
          <w:rFonts w:asciiTheme="minorHAnsi" w:hAnsiTheme="minorHAnsi" w:cstheme="minorHAnsi"/>
          <w:b/>
          <w:bCs/>
          <w:sz w:val="21"/>
          <w:szCs w:val="21"/>
        </w:rPr>
      </w:pPr>
      <w:r w:rsidRPr="00236C63">
        <w:rPr>
          <w:rFonts w:asciiTheme="minorHAnsi" w:hAnsiTheme="minorHAnsi" w:cstheme="minorHAnsi"/>
          <w:b/>
          <w:bCs/>
          <w:sz w:val="21"/>
          <w:szCs w:val="21"/>
        </w:rPr>
        <w:t>Private Policy</w:t>
      </w:r>
    </w:p>
    <w:p w14:paraId="2B49E1D9" w14:textId="4960C562" w:rsidR="00347EFD" w:rsidRPr="00236C63" w:rsidRDefault="00347EFD" w:rsidP="00347EFD">
      <w:pPr>
        <w:pStyle w:val="BodyText"/>
        <w:spacing w:before="1"/>
        <w:ind w:left="360" w:right="129"/>
        <w:rPr>
          <w:rFonts w:asciiTheme="minorHAnsi" w:hAnsiTheme="minorHAnsi" w:cstheme="minorHAnsi"/>
          <w:sz w:val="21"/>
          <w:szCs w:val="21"/>
        </w:rPr>
      </w:pPr>
      <w:r w:rsidRPr="00236C63">
        <w:rPr>
          <w:rFonts w:asciiTheme="minorHAnsi" w:hAnsiTheme="minorHAnsi" w:cstheme="minorHAnsi"/>
          <w:sz w:val="21"/>
          <w:szCs w:val="21"/>
        </w:rPr>
        <w:t xml:space="preserve">It is the policy of </w:t>
      </w:r>
      <w:proofErr w:type="spellStart"/>
      <w:r w:rsidR="009366BE">
        <w:rPr>
          <w:rFonts w:asciiTheme="minorHAnsi" w:hAnsiTheme="minorHAnsi" w:cstheme="minorHAnsi"/>
          <w:sz w:val="21"/>
          <w:szCs w:val="21"/>
        </w:rPr>
        <w:t>Harbourline</w:t>
      </w:r>
      <w:proofErr w:type="spellEnd"/>
      <w:r w:rsidR="009366BE">
        <w:rPr>
          <w:rFonts w:asciiTheme="minorHAnsi" w:hAnsiTheme="minorHAnsi" w:cstheme="minorHAnsi"/>
          <w:sz w:val="21"/>
          <w:szCs w:val="21"/>
        </w:rPr>
        <w:t xml:space="preserve"> </w:t>
      </w:r>
      <w:r w:rsidRPr="00236C63">
        <w:rPr>
          <w:rFonts w:asciiTheme="minorHAnsi" w:hAnsiTheme="minorHAnsi" w:cstheme="minorHAnsi"/>
          <w:sz w:val="21"/>
          <w:szCs w:val="21"/>
        </w:rPr>
        <w:t>Apartments</w:t>
      </w:r>
      <w:r w:rsidRPr="00236C63">
        <w:rPr>
          <w:rFonts w:asciiTheme="minorHAnsi" w:hAnsiTheme="minorHAnsi" w:cstheme="minorHAnsi"/>
          <w:b/>
          <w:sz w:val="21"/>
          <w:szCs w:val="21"/>
        </w:rPr>
        <w:t xml:space="preserve"> </w:t>
      </w:r>
      <w:r w:rsidRPr="00236C63">
        <w:rPr>
          <w:rFonts w:asciiTheme="minorHAnsi" w:hAnsiTheme="minorHAnsi" w:cstheme="minorHAnsi"/>
          <w:sz w:val="21"/>
          <w:szCs w:val="21"/>
        </w:rPr>
        <w:t xml:space="preserve">to guard the privacy of individuals conferred by the Federal Privacy Act of 1974, the Health Insurance Portability &amp; Accountability Act of 1996 (HIPAA), Enterprise Income Verification (EIV) System and the Violence Against Women and Justice Department Reauthorization Act of 2022 (VAWA) to ensure the protection </w:t>
      </w:r>
      <w:r w:rsidRPr="00236C63">
        <w:rPr>
          <w:rFonts w:asciiTheme="minorHAnsi" w:hAnsiTheme="minorHAnsi" w:cstheme="minorHAnsi"/>
          <w:sz w:val="21"/>
          <w:szCs w:val="21"/>
        </w:rPr>
        <w:lastRenderedPageBreak/>
        <w:t xml:space="preserve">of such individuals' records maintained by </w:t>
      </w:r>
      <w:proofErr w:type="spellStart"/>
      <w:r w:rsidR="009366BE">
        <w:rPr>
          <w:rFonts w:asciiTheme="minorHAnsi" w:hAnsiTheme="minorHAnsi" w:cstheme="minorHAnsi"/>
          <w:sz w:val="21"/>
          <w:szCs w:val="21"/>
        </w:rPr>
        <w:t>Harbourline</w:t>
      </w:r>
      <w:proofErr w:type="spellEnd"/>
      <w:r w:rsidR="009366BE">
        <w:rPr>
          <w:rFonts w:asciiTheme="minorHAnsi" w:hAnsiTheme="minorHAnsi" w:cstheme="minorHAnsi"/>
          <w:sz w:val="21"/>
          <w:szCs w:val="21"/>
        </w:rPr>
        <w:t xml:space="preserve"> </w:t>
      </w:r>
      <w:r w:rsidRPr="00236C63">
        <w:rPr>
          <w:rFonts w:asciiTheme="minorHAnsi" w:hAnsiTheme="minorHAnsi" w:cstheme="minorHAnsi"/>
          <w:sz w:val="21"/>
          <w:szCs w:val="21"/>
        </w:rPr>
        <w:t xml:space="preserve">Apartments. Therefore, neither </w:t>
      </w:r>
      <w:proofErr w:type="spellStart"/>
      <w:r w:rsidR="009366BE">
        <w:rPr>
          <w:rFonts w:asciiTheme="minorHAnsi" w:hAnsiTheme="minorHAnsi" w:cstheme="minorHAnsi"/>
          <w:sz w:val="21"/>
          <w:szCs w:val="21"/>
        </w:rPr>
        <w:t>Harbourline</w:t>
      </w:r>
      <w:proofErr w:type="spellEnd"/>
      <w:r w:rsidR="009366BE">
        <w:rPr>
          <w:rFonts w:asciiTheme="minorHAnsi" w:hAnsiTheme="minorHAnsi" w:cstheme="minorHAnsi"/>
          <w:sz w:val="21"/>
          <w:szCs w:val="21"/>
        </w:rPr>
        <w:t xml:space="preserve"> </w:t>
      </w:r>
      <w:r w:rsidRPr="00236C63">
        <w:rPr>
          <w:rFonts w:asciiTheme="minorHAnsi" w:hAnsiTheme="minorHAnsi" w:cstheme="minorHAnsi"/>
          <w:sz w:val="21"/>
          <w:szCs w:val="21"/>
        </w:rPr>
        <w:t>Apartments</w:t>
      </w:r>
      <w:r w:rsidRPr="00236C63">
        <w:rPr>
          <w:rFonts w:asciiTheme="minorHAnsi" w:hAnsiTheme="minorHAnsi" w:cstheme="minorHAnsi"/>
          <w:b/>
          <w:sz w:val="21"/>
          <w:szCs w:val="21"/>
        </w:rPr>
        <w:t xml:space="preserve"> </w:t>
      </w:r>
      <w:r w:rsidRPr="00236C63">
        <w:rPr>
          <w:rFonts w:asciiTheme="minorHAnsi" w:hAnsiTheme="minorHAnsi" w:cstheme="minorHAnsi"/>
          <w:sz w:val="21"/>
          <w:szCs w:val="21"/>
        </w:rPr>
        <w:t>nor its agents shall disclose any personal information contained in its records to any person or agency other than IRS/HUD or its contractors unless the individual about whom information is requested shall give written consent to such disclosure or information is being subpoenaed by a court of</w:t>
      </w:r>
      <w:r w:rsidRPr="00236C63">
        <w:rPr>
          <w:rFonts w:asciiTheme="minorHAnsi" w:hAnsiTheme="minorHAnsi" w:cstheme="minorHAnsi"/>
          <w:spacing w:val="-29"/>
          <w:sz w:val="21"/>
          <w:szCs w:val="21"/>
        </w:rPr>
        <w:t xml:space="preserve"> law.</w:t>
      </w:r>
      <w:r w:rsidRPr="00236C63">
        <w:rPr>
          <w:rFonts w:asciiTheme="minorHAnsi" w:hAnsiTheme="minorHAnsi" w:cstheme="minorHAnsi"/>
          <w:sz w:val="21"/>
          <w:szCs w:val="21"/>
        </w:rPr>
        <w:t xml:space="preserve"> This Privacy Policy in no way limits </w:t>
      </w:r>
      <w:proofErr w:type="spellStart"/>
      <w:r w:rsidR="009366BE">
        <w:rPr>
          <w:rFonts w:asciiTheme="minorHAnsi" w:hAnsiTheme="minorHAnsi" w:cstheme="minorHAnsi"/>
          <w:sz w:val="21"/>
          <w:szCs w:val="21"/>
        </w:rPr>
        <w:t>Harbourline</w:t>
      </w:r>
      <w:proofErr w:type="spellEnd"/>
      <w:r w:rsidR="009366BE">
        <w:rPr>
          <w:rFonts w:asciiTheme="minorHAnsi" w:hAnsiTheme="minorHAnsi" w:cstheme="minorHAnsi"/>
          <w:sz w:val="21"/>
          <w:szCs w:val="21"/>
        </w:rPr>
        <w:t xml:space="preserve"> </w:t>
      </w:r>
      <w:r w:rsidRPr="00236C63">
        <w:rPr>
          <w:rFonts w:asciiTheme="minorHAnsi" w:hAnsiTheme="minorHAnsi" w:cstheme="minorHAnsi"/>
          <w:sz w:val="21"/>
          <w:szCs w:val="21"/>
        </w:rPr>
        <w:t>Apartments</w:t>
      </w:r>
      <w:r w:rsidRPr="00236C63">
        <w:rPr>
          <w:rFonts w:asciiTheme="minorHAnsi" w:hAnsiTheme="minorHAnsi" w:cstheme="minorHAnsi"/>
          <w:b/>
          <w:sz w:val="21"/>
          <w:szCs w:val="21"/>
        </w:rPr>
        <w:t>’</w:t>
      </w:r>
      <w:r w:rsidRPr="00236C63">
        <w:rPr>
          <w:rFonts w:asciiTheme="minorHAnsi" w:hAnsiTheme="minorHAnsi" w:cstheme="minorHAnsi"/>
          <w:sz w:val="21"/>
          <w:szCs w:val="21"/>
        </w:rPr>
        <w:t xml:space="preserve"> ability to collect such information as it may need to determine eligibility, compute rent, or determine an applicant's suitability for tenancy. Consistent with the intent of the Rehabilitation Act of 1973, any information obtained on disability will be treated in a confidential manner. This policy is to protect the privacy of your personal information that was used to determine your eligibility for rental assistance based on Section 42 of the Internal Revenue Code, including Social Security, other governmental identification numbers and any other required information.</w:t>
      </w:r>
    </w:p>
    <w:p w14:paraId="4C6A1334" w14:textId="77777777" w:rsidR="00347EFD" w:rsidRPr="00236C63" w:rsidRDefault="00347EFD" w:rsidP="00347EFD">
      <w:pPr>
        <w:ind w:left="360"/>
        <w:rPr>
          <w:rFonts w:asciiTheme="minorHAnsi" w:hAnsiTheme="minorHAnsi" w:cstheme="minorHAnsi"/>
          <w:sz w:val="21"/>
          <w:szCs w:val="21"/>
        </w:rPr>
      </w:pPr>
    </w:p>
    <w:p w14:paraId="1C6F95C6" w14:textId="77777777" w:rsidR="00347EFD" w:rsidRPr="00236C63" w:rsidRDefault="00347EFD" w:rsidP="00347EFD">
      <w:pPr>
        <w:pStyle w:val="ListParagraph"/>
        <w:numPr>
          <w:ilvl w:val="0"/>
          <w:numId w:val="19"/>
        </w:numPr>
        <w:spacing w:line="240" w:lineRule="auto"/>
        <w:rPr>
          <w:rFonts w:asciiTheme="minorHAnsi" w:hAnsiTheme="minorHAnsi" w:cstheme="minorHAnsi"/>
          <w:sz w:val="21"/>
          <w:szCs w:val="21"/>
        </w:rPr>
      </w:pPr>
      <w:r w:rsidRPr="00236C63">
        <w:rPr>
          <w:rFonts w:asciiTheme="minorHAnsi" w:hAnsiTheme="minorHAnsi" w:cstheme="minorHAnsi"/>
          <w:b/>
          <w:bCs/>
          <w:sz w:val="21"/>
          <w:szCs w:val="21"/>
        </w:rPr>
        <w:t xml:space="preserve">Unit Transfer Policy: </w:t>
      </w:r>
    </w:p>
    <w:p w14:paraId="7FD18546" w14:textId="77777777" w:rsidR="00347EFD" w:rsidRDefault="00347EFD" w:rsidP="00347EFD">
      <w:pPr>
        <w:pStyle w:val="ListParagraph"/>
        <w:spacing w:after="0" w:line="240" w:lineRule="auto"/>
        <w:ind w:left="360"/>
        <w:rPr>
          <w:rFonts w:asciiTheme="minorHAnsi" w:hAnsiTheme="minorHAnsi" w:cstheme="minorHAnsi"/>
          <w:sz w:val="21"/>
          <w:szCs w:val="21"/>
        </w:rPr>
      </w:pPr>
      <w:r w:rsidRPr="00236C63">
        <w:rPr>
          <w:rFonts w:asciiTheme="minorHAnsi" w:hAnsiTheme="minorHAnsi" w:cstheme="minorHAnsi"/>
          <w:bCs/>
          <w:sz w:val="21"/>
          <w:szCs w:val="21"/>
        </w:rPr>
        <w:t xml:space="preserve">Unit transfers may be </w:t>
      </w:r>
      <w:proofErr w:type="gramStart"/>
      <w:r w:rsidRPr="00236C63">
        <w:rPr>
          <w:rFonts w:asciiTheme="minorHAnsi" w:hAnsiTheme="minorHAnsi" w:cstheme="minorHAnsi"/>
          <w:bCs/>
          <w:sz w:val="21"/>
          <w:szCs w:val="21"/>
        </w:rPr>
        <w:t>considered,</w:t>
      </w:r>
      <w:proofErr w:type="gramEnd"/>
      <w:r w:rsidRPr="00236C63">
        <w:rPr>
          <w:rFonts w:asciiTheme="minorHAnsi" w:hAnsiTheme="minorHAnsi" w:cstheme="minorHAnsi"/>
          <w:bCs/>
          <w:sz w:val="21"/>
          <w:szCs w:val="21"/>
        </w:rPr>
        <w:t xml:space="preserve"> due to such circumstances as change in family size, need for accessibility, medical reasons, or other substantial causes.  </w:t>
      </w:r>
      <w:r w:rsidRPr="00236C63">
        <w:rPr>
          <w:rFonts w:asciiTheme="minorHAnsi" w:hAnsiTheme="minorHAnsi" w:cstheme="minorHAnsi"/>
          <w:sz w:val="21"/>
          <w:szCs w:val="21"/>
        </w:rPr>
        <w:t xml:space="preserve">Each household, at the time of transfer request, must complete all required eligibility documents and be certified with a current annual income less than the current maximum income limit to meet the required minimum set aside selected, if required by project funding. To qualify for a transfer, you must first have fulfilled at least ten (10) months of your initial move-in lease. For renewals you must have fulfilled at least seven (7) months of your current lease or occupied the unit for a full seven (7) months and pay through a written 30-day notice. (Lease fulfillment requirements do not apply if subject to an approved reasonable accommodation or are under the protection of the Violence Against Women’s Act Reauthorization Act of 2022 (“VAWA”).) Your account must be in good standing to transfer. Prior to a transfer being approved, a walk-through must be completed to ensure acceptable </w:t>
      </w:r>
      <w:proofErr w:type="gramStart"/>
      <w:r w:rsidRPr="00236C63">
        <w:rPr>
          <w:rFonts w:asciiTheme="minorHAnsi" w:hAnsiTheme="minorHAnsi" w:cstheme="minorHAnsi"/>
          <w:sz w:val="21"/>
          <w:szCs w:val="21"/>
        </w:rPr>
        <w:t>condition</w:t>
      </w:r>
      <w:proofErr w:type="gramEnd"/>
      <w:r w:rsidRPr="00236C63">
        <w:rPr>
          <w:rFonts w:asciiTheme="minorHAnsi" w:hAnsiTheme="minorHAnsi" w:cstheme="minorHAnsi"/>
          <w:sz w:val="21"/>
          <w:szCs w:val="21"/>
        </w:rPr>
        <w:t xml:space="preserve">. Based on an increased rent amount, income verification may be done and approved according to criteria. Any concessions received will </w:t>
      </w:r>
      <w:proofErr w:type="gramStart"/>
      <w:r w:rsidRPr="00236C63">
        <w:rPr>
          <w:rFonts w:asciiTheme="minorHAnsi" w:hAnsiTheme="minorHAnsi" w:cstheme="minorHAnsi"/>
          <w:sz w:val="21"/>
          <w:szCs w:val="21"/>
        </w:rPr>
        <w:t>be required</w:t>
      </w:r>
      <w:proofErr w:type="gramEnd"/>
      <w:r w:rsidRPr="00236C63">
        <w:rPr>
          <w:rFonts w:asciiTheme="minorHAnsi" w:hAnsiTheme="minorHAnsi" w:cstheme="minorHAnsi"/>
          <w:sz w:val="21"/>
          <w:szCs w:val="21"/>
        </w:rPr>
        <w:t xml:space="preserve"> to be paid back. A new application and new lease with new lease terms will be executed. Deposits will not be transferred unless there are extenuating circumstances such as a fire-damaged unit, an approved reasonable accommodation or persons classified as victims under the Violence Against Women’s Act Reauthorization Act of 2022 (“VAWA”).</w:t>
      </w:r>
    </w:p>
    <w:p w14:paraId="464A1275" w14:textId="77777777" w:rsidR="00B90D2E" w:rsidRDefault="00B90D2E" w:rsidP="00347EFD">
      <w:pPr>
        <w:pStyle w:val="ListParagraph"/>
        <w:spacing w:after="0" w:line="240" w:lineRule="auto"/>
        <w:ind w:left="360"/>
        <w:rPr>
          <w:rFonts w:asciiTheme="minorHAnsi" w:hAnsiTheme="minorHAnsi" w:cstheme="minorHAnsi"/>
          <w:sz w:val="21"/>
          <w:szCs w:val="21"/>
        </w:rPr>
      </w:pPr>
    </w:p>
    <w:p w14:paraId="457DB981" w14:textId="77777777" w:rsidR="00B90D2E" w:rsidRPr="00236C63" w:rsidRDefault="00B90D2E" w:rsidP="00347EFD">
      <w:pPr>
        <w:pStyle w:val="ListParagraph"/>
        <w:spacing w:after="0" w:line="240" w:lineRule="auto"/>
        <w:ind w:left="360"/>
        <w:rPr>
          <w:rFonts w:asciiTheme="minorHAnsi" w:hAnsiTheme="minorHAnsi" w:cstheme="minorHAnsi"/>
          <w:sz w:val="21"/>
          <w:szCs w:val="21"/>
        </w:rPr>
      </w:pPr>
    </w:p>
    <w:p w14:paraId="23F2BF0D" w14:textId="77777777" w:rsidR="00347EFD" w:rsidRPr="00236C63" w:rsidRDefault="00347EFD" w:rsidP="00347EFD">
      <w:pPr>
        <w:ind w:firstLine="720"/>
        <w:rPr>
          <w:rFonts w:asciiTheme="minorHAnsi" w:eastAsia="Calibri" w:hAnsiTheme="minorHAnsi" w:cstheme="minorHAnsi"/>
          <w:sz w:val="22"/>
          <w:szCs w:val="22"/>
        </w:rPr>
      </w:pPr>
    </w:p>
    <w:p w14:paraId="32980980" w14:textId="77777777" w:rsidR="00347EFD" w:rsidRPr="00236C63" w:rsidRDefault="00347EFD" w:rsidP="00347EFD">
      <w:pPr>
        <w:ind w:firstLine="720"/>
        <w:rPr>
          <w:rFonts w:asciiTheme="minorHAnsi" w:eastAsia="Calibri" w:hAnsiTheme="minorHAnsi" w:cstheme="minorHAnsi"/>
          <w:sz w:val="22"/>
          <w:szCs w:val="22"/>
        </w:rPr>
      </w:pPr>
      <w:r w:rsidRPr="00236C63">
        <w:rPr>
          <w:rFonts w:asciiTheme="minorHAnsi" w:eastAsia="Calibri" w:hAnsiTheme="minorHAnsi" w:cstheme="minorHAnsi"/>
          <w:sz w:val="22"/>
          <w:szCs w:val="22"/>
        </w:rPr>
        <w:t>______________________________________  _____________________</w:t>
      </w:r>
    </w:p>
    <w:p w14:paraId="0DB13AAF" w14:textId="77777777" w:rsidR="00347EFD" w:rsidRPr="00236C63" w:rsidRDefault="00347EFD" w:rsidP="00347EFD">
      <w:pPr>
        <w:ind w:firstLine="720"/>
        <w:rPr>
          <w:rFonts w:asciiTheme="minorHAnsi" w:hAnsiTheme="minorHAnsi" w:cstheme="minorHAnsi"/>
          <w:sz w:val="22"/>
          <w:szCs w:val="22"/>
        </w:rPr>
      </w:pPr>
      <w:r w:rsidRPr="00236C63">
        <w:rPr>
          <w:rFonts w:asciiTheme="minorHAnsi" w:hAnsiTheme="minorHAnsi" w:cstheme="minorHAnsi"/>
          <w:sz w:val="22"/>
          <w:szCs w:val="22"/>
        </w:rPr>
        <w:t>Applicant Signature</w:t>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t>Date</w:t>
      </w:r>
    </w:p>
    <w:p w14:paraId="6325147A" w14:textId="77777777" w:rsidR="00347EFD" w:rsidRPr="00236C63" w:rsidRDefault="00347EFD" w:rsidP="00347EFD">
      <w:pPr>
        <w:rPr>
          <w:rFonts w:asciiTheme="minorHAnsi" w:hAnsiTheme="minorHAnsi" w:cstheme="minorHAnsi"/>
          <w:sz w:val="22"/>
          <w:szCs w:val="22"/>
        </w:rPr>
      </w:pPr>
    </w:p>
    <w:p w14:paraId="208F8269" w14:textId="77777777" w:rsidR="00347EFD" w:rsidRPr="00236C63" w:rsidRDefault="00347EFD" w:rsidP="00347EFD">
      <w:pPr>
        <w:ind w:firstLine="720"/>
        <w:rPr>
          <w:rFonts w:asciiTheme="minorHAnsi" w:hAnsiTheme="minorHAnsi" w:cstheme="minorHAnsi"/>
          <w:sz w:val="22"/>
          <w:szCs w:val="22"/>
        </w:rPr>
      </w:pPr>
      <w:r w:rsidRPr="00236C63">
        <w:rPr>
          <w:rFonts w:asciiTheme="minorHAnsi" w:hAnsiTheme="minorHAnsi" w:cstheme="minorHAnsi"/>
          <w:sz w:val="22"/>
          <w:szCs w:val="22"/>
        </w:rPr>
        <w:t>_______________________________________</w:t>
      </w:r>
      <w:r w:rsidRPr="00236C63">
        <w:rPr>
          <w:rFonts w:asciiTheme="minorHAnsi" w:hAnsiTheme="minorHAnsi" w:cstheme="minorHAnsi"/>
          <w:sz w:val="22"/>
          <w:szCs w:val="22"/>
        </w:rPr>
        <w:tab/>
        <w:t>_____________________</w:t>
      </w:r>
    </w:p>
    <w:p w14:paraId="3C8AB3D0" w14:textId="77777777" w:rsidR="00347EFD" w:rsidRPr="00236C63" w:rsidRDefault="00347EFD" w:rsidP="00347EFD">
      <w:pPr>
        <w:ind w:firstLine="720"/>
        <w:rPr>
          <w:rFonts w:asciiTheme="minorHAnsi" w:hAnsiTheme="minorHAnsi" w:cstheme="minorHAnsi"/>
          <w:sz w:val="22"/>
          <w:szCs w:val="22"/>
        </w:rPr>
      </w:pPr>
      <w:r w:rsidRPr="00236C63">
        <w:rPr>
          <w:rFonts w:asciiTheme="minorHAnsi" w:hAnsiTheme="minorHAnsi" w:cstheme="minorHAnsi"/>
          <w:sz w:val="22"/>
          <w:szCs w:val="22"/>
        </w:rPr>
        <w:t>Co-Applicant Signature</w:t>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t>Date</w:t>
      </w:r>
    </w:p>
    <w:p w14:paraId="3020F8D9" w14:textId="77777777" w:rsidR="00347EFD" w:rsidRPr="00236C63" w:rsidRDefault="00347EFD" w:rsidP="00347EFD">
      <w:pPr>
        <w:ind w:firstLine="720"/>
        <w:rPr>
          <w:rFonts w:asciiTheme="minorHAnsi" w:hAnsiTheme="minorHAnsi" w:cstheme="minorHAnsi"/>
          <w:sz w:val="22"/>
          <w:szCs w:val="22"/>
        </w:rPr>
      </w:pPr>
    </w:p>
    <w:p w14:paraId="7BF75ED7" w14:textId="77777777" w:rsidR="00347EFD" w:rsidRPr="00236C63" w:rsidRDefault="00347EFD" w:rsidP="00347EFD">
      <w:pPr>
        <w:ind w:firstLine="720"/>
        <w:rPr>
          <w:rFonts w:asciiTheme="minorHAnsi" w:hAnsiTheme="minorHAnsi" w:cstheme="minorHAnsi"/>
          <w:sz w:val="22"/>
          <w:szCs w:val="22"/>
        </w:rPr>
      </w:pPr>
      <w:r w:rsidRPr="00236C63">
        <w:rPr>
          <w:rFonts w:asciiTheme="minorHAnsi" w:hAnsiTheme="minorHAnsi" w:cstheme="minorHAnsi"/>
          <w:sz w:val="22"/>
          <w:szCs w:val="22"/>
        </w:rPr>
        <w:t>_______________________________________</w:t>
      </w:r>
      <w:r w:rsidRPr="00236C63">
        <w:rPr>
          <w:rFonts w:asciiTheme="minorHAnsi" w:hAnsiTheme="minorHAnsi" w:cstheme="minorHAnsi"/>
          <w:sz w:val="22"/>
          <w:szCs w:val="22"/>
        </w:rPr>
        <w:tab/>
        <w:t>_____________________</w:t>
      </w:r>
    </w:p>
    <w:p w14:paraId="5BFE5F48" w14:textId="77777777" w:rsidR="00347EFD" w:rsidRPr="00236C63" w:rsidRDefault="00347EFD" w:rsidP="00347EFD">
      <w:pPr>
        <w:ind w:firstLine="720"/>
        <w:rPr>
          <w:rFonts w:asciiTheme="minorHAnsi" w:hAnsiTheme="minorHAnsi" w:cstheme="minorHAnsi"/>
          <w:sz w:val="22"/>
          <w:szCs w:val="22"/>
        </w:rPr>
      </w:pPr>
      <w:r w:rsidRPr="00236C63">
        <w:rPr>
          <w:rFonts w:asciiTheme="minorHAnsi" w:hAnsiTheme="minorHAnsi" w:cstheme="minorHAnsi"/>
          <w:sz w:val="22"/>
          <w:szCs w:val="22"/>
        </w:rPr>
        <w:t>Co-Applicant Signature</w:t>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t>Date</w:t>
      </w:r>
    </w:p>
    <w:p w14:paraId="489A2CB1" w14:textId="77777777" w:rsidR="00347EFD" w:rsidRPr="00236C63" w:rsidRDefault="00347EFD" w:rsidP="00347EFD">
      <w:pPr>
        <w:ind w:firstLine="720"/>
        <w:rPr>
          <w:rFonts w:asciiTheme="minorHAnsi" w:hAnsiTheme="minorHAnsi" w:cstheme="minorHAnsi"/>
          <w:sz w:val="22"/>
          <w:szCs w:val="22"/>
        </w:rPr>
      </w:pPr>
    </w:p>
    <w:p w14:paraId="5DB14C7A" w14:textId="77777777" w:rsidR="00347EFD" w:rsidRPr="00236C63" w:rsidRDefault="00347EFD" w:rsidP="00347EFD">
      <w:pPr>
        <w:ind w:firstLine="720"/>
        <w:rPr>
          <w:rFonts w:asciiTheme="minorHAnsi" w:hAnsiTheme="minorHAnsi" w:cstheme="minorHAnsi"/>
          <w:sz w:val="22"/>
          <w:szCs w:val="22"/>
        </w:rPr>
      </w:pPr>
      <w:r w:rsidRPr="00236C63">
        <w:rPr>
          <w:rFonts w:asciiTheme="minorHAnsi" w:hAnsiTheme="minorHAnsi" w:cstheme="minorHAnsi"/>
          <w:sz w:val="22"/>
          <w:szCs w:val="22"/>
        </w:rPr>
        <w:t>_______________________________________</w:t>
      </w:r>
      <w:r w:rsidRPr="00236C63">
        <w:rPr>
          <w:rFonts w:asciiTheme="minorHAnsi" w:hAnsiTheme="minorHAnsi" w:cstheme="minorHAnsi"/>
          <w:sz w:val="22"/>
          <w:szCs w:val="22"/>
        </w:rPr>
        <w:tab/>
        <w:t>_____________________</w:t>
      </w:r>
    </w:p>
    <w:p w14:paraId="75CFDDC7" w14:textId="77777777" w:rsidR="00347EFD" w:rsidRDefault="00347EFD" w:rsidP="00347EFD">
      <w:pPr>
        <w:ind w:firstLine="720"/>
        <w:rPr>
          <w:rFonts w:asciiTheme="minorHAnsi" w:hAnsiTheme="minorHAnsi" w:cstheme="minorHAnsi"/>
          <w:sz w:val="22"/>
          <w:szCs w:val="22"/>
        </w:rPr>
      </w:pPr>
      <w:r w:rsidRPr="00236C63">
        <w:rPr>
          <w:rFonts w:asciiTheme="minorHAnsi" w:hAnsiTheme="minorHAnsi" w:cstheme="minorHAnsi"/>
          <w:sz w:val="22"/>
          <w:szCs w:val="22"/>
        </w:rPr>
        <w:t>Co-Applicant Signature</w:t>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r>
      <w:r w:rsidRPr="00236C63">
        <w:rPr>
          <w:rFonts w:asciiTheme="minorHAnsi" w:hAnsiTheme="minorHAnsi" w:cstheme="minorHAnsi"/>
          <w:sz w:val="22"/>
          <w:szCs w:val="22"/>
        </w:rPr>
        <w:tab/>
        <w:t>Date</w:t>
      </w:r>
    </w:p>
    <w:p w14:paraId="22629FCF" w14:textId="77777777" w:rsidR="00B90D2E" w:rsidRDefault="00B90D2E" w:rsidP="00347EFD">
      <w:pPr>
        <w:ind w:firstLine="720"/>
        <w:rPr>
          <w:rFonts w:asciiTheme="minorHAnsi" w:hAnsiTheme="minorHAnsi" w:cstheme="minorHAnsi"/>
          <w:sz w:val="22"/>
          <w:szCs w:val="22"/>
        </w:rPr>
      </w:pPr>
    </w:p>
    <w:p w14:paraId="6B29D67B" w14:textId="77777777" w:rsidR="00B90D2E" w:rsidRDefault="00B90D2E" w:rsidP="00347EFD">
      <w:pPr>
        <w:ind w:firstLine="720"/>
        <w:rPr>
          <w:rFonts w:asciiTheme="minorHAnsi" w:hAnsiTheme="minorHAnsi" w:cstheme="minorHAnsi"/>
          <w:sz w:val="22"/>
          <w:szCs w:val="22"/>
        </w:rPr>
      </w:pPr>
    </w:p>
    <w:p w14:paraId="4DF35299" w14:textId="77777777" w:rsidR="00B90D2E" w:rsidRDefault="00B90D2E" w:rsidP="00347EFD">
      <w:pPr>
        <w:ind w:firstLine="720"/>
        <w:rPr>
          <w:rFonts w:asciiTheme="minorHAnsi" w:hAnsiTheme="minorHAnsi" w:cstheme="minorHAnsi"/>
          <w:sz w:val="22"/>
          <w:szCs w:val="22"/>
        </w:rPr>
      </w:pPr>
    </w:p>
    <w:p w14:paraId="4BF3D124" w14:textId="77777777" w:rsidR="00B90D2E" w:rsidRDefault="00B90D2E" w:rsidP="00347EFD">
      <w:pPr>
        <w:ind w:firstLine="720"/>
        <w:rPr>
          <w:rFonts w:asciiTheme="minorHAnsi" w:hAnsiTheme="minorHAnsi" w:cstheme="minorHAnsi"/>
          <w:sz w:val="22"/>
          <w:szCs w:val="22"/>
        </w:rPr>
      </w:pPr>
    </w:p>
    <w:p w14:paraId="36E09DA4" w14:textId="77777777" w:rsidR="00B90D2E" w:rsidRDefault="00B90D2E" w:rsidP="00347EFD">
      <w:pPr>
        <w:ind w:firstLine="720"/>
        <w:rPr>
          <w:rFonts w:asciiTheme="minorHAnsi" w:hAnsiTheme="minorHAnsi" w:cstheme="minorHAnsi"/>
          <w:sz w:val="22"/>
          <w:szCs w:val="22"/>
        </w:rPr>
      </w:pPr>
    </w:p>
    <w:p w14:paraId="12BD5D55" w14:textId="77777777" w:rsidR="00B90D2E" w:rsidRDefault="00B90D2E" w:rsidP="00347EFD">
      <w:pPr>
        <w:ind w:firstLine="720"/>
        <w:rPr>
          <w:rFonts w:asciiTheme="minorHAnsi" w:hAnsiTheme="minorHAnsi" w:cstheme="minorHAnsi"/>
          <w:sz w:val="22"/>
          <w:szCs w:val="22"/>
        </w:rPr>
      </w:pPr>
    </w:p>
    <w:p w14:paraId="21188C31" w14:textId="77777777" w:rsidR="00B90D2E" w:rsidRDefault="00B90D2E" w:rsidP="00347EFD">
      <w:pPr>
        <w:ind w:firstLine="720"/>
        <w:rPr>
          <w:rFonts w:asciiTheme="minorHAnsi" w:hAnsiTheme="minorHAnsi" w:cstheme="minorHAnsi"/>
          <w:sz w:val="22"/>
          <w:szCs w:val="22"/>
        </w:rPr>
      </w:pPr>
    </w:p>
    <w:p w14:paraId="7ACE7E86" w14:textId="77777777" w:rsidR="00B90D2E" w:rsidRDefault="00B90D2E" w:rsidP="00347EFD">
      <w:pPr>
        <w:ind w:firstLine="720"/>
        <w:rPr>
          <w:rFonts w:asciiTheme="minorHAnsi" w:hAnsiTheme="minorHAnsi" w:cstheme="minorHAnsi"/>
          <w:sz w:val="22"/>
          <w:szCs w:val="22"/>
        </w:rPr>
      </w:pPr>
    </w:p>
    <w:p w14:paraId="3CBCEB07" w14:textId="77777777" w:rsidR="00B90D2E" w:rsidRPr="00236C63" w:rsidRDefault="00B90D2E" w:rsidP="00347EFD">
      <w:pPr>
        <w:ind w:firstLine="720"/>
        <w:rPr>
          <w:rFonts w:asciiTheme="minorHAnsi" w:hAnsiTheme="minorHAnsi" w:cstheme="minorHAnsi"/>
          <w:sz w:val="22"/>
          <w:szCs w:val="22"/>
        </w:rPr>
      </w:pPr>
    </w:p>
    <w:p w14:paraId="2AFEADED" w14:textId="77777777" w:rsidR="00347EFD" w:rsidRPr="00236C63" w:rsidRDefault="00347EFD" w:rsidP="00347EFD">
      <w:pPr>
        <w:jc w:val="center"/>
        <w:rPr>
          <w:rFonts w:asciiTheme="minorHAnsi" w:hAnsiTheme="minorHAnsi" w:cstheme="minorHAnsi"/>
          <w:b/>
          <w:sz w:val="20"/>
        </w:rPr>
      </w:pPr>
    </w:p>
    <w:p w14:paraId="07632FF9" w14:textId="77777777" w:rsidR="00347EFD" w:rsidRPr="00236C63" w:rsidRDefault="00347EFD" w:rsidP="00347EFD">
      <w:pPr>
        <w:jc w:val="center"/>
        <w:rPr>
          <w:rFonts w:asciiTheme="minorHAnsi" w:hAnsiTheme="minorHAnsi" w:cstheme="minorHAnsi"/>
          <w:b/>
          <w:sz w:val="20"/>
        </w:rPr>
      </w:pPr>
      <w:r w:rsidRPr="00236C63">
        <w:rPr>
          <w:rFonts w:asciiTheme="minorHAnsi" w:hAnsiTheme="minorHAnsi" w:cstheme="minorHAnsi"/>
          <w:b/>
          <w:sz w:val="20"/>
        </w:rPr>
        <w:t>Halverson &amp; Blaiser Group, LTD</w:t>
      </w:r>
    </w:p>
    <w:p w14:paraId="033412E4" w14:textId="77777777" w:rsidR="00347EFD" w:rsidRPr="00236C63" w:rsidRDefault="00347EFD" w:rsidP="00347EFD">
      <w:pPr>
        <w:jc w:val="center"/>
        <w:rPr>
          <w:rFonts w:asciiTheme="minorHAnsi" w:hAnsiTheme="minorHAnsi" w:cstheme="minorHAnsi"/>
          <w:b/>
          <w:sz w:val="20"/>
        </w:rPr>
      </w:pPr>
      <w:r w:rsidRPr="00236C63">
        <w:rPr>
          <w:rFonts w:asciiTheme="minorHAnsi" w:hAnsiTheme="minorHAnsi" w:cstheme="minorHAnsi"/>
          <w:b/>
          <w:sz w:val="20"/>
        </w:rPr>
        <w:t>Attachment 1</w:t>
      </w:r>
    </w:p>
    <w:p w14:paraId="7FC5677A" w14:textId="77777777" w:rsidR="00347EFD" w:rsidRPr="00236C63" w:rsidRDefault="00000000" w:rsidP="00347EFD">
      <w:pPr>
        <w:jc w:val="center"/>
        <w:rPr>
          <w:rFonts w:asciiTheme="minorHAnsi" w:hAnsiTheme="minorHAnsi" w:cstheme="minorHAnsi"/>
          <w:b/>
          <w:sz w:val="20"/>
        </w:rPr>
      </w:pPr>
      <w:sdt>
        <w:sdtPr>
          <w:id w:val="-1381083586"/>
          <w:docPartObj>
            <w:docPartGallery w:val="Page Numbers (Bottom of Page)"/>
            <w:docPartUnique/>
          </w:docPartObj>
        </w:sdtPr>
        <w:sdtEndPr>
          <w:rPr>
            <w:noProof/>
          </w:rPr>
        </w:sdtEndPr>
        <w:sdtContent>
          <w:r w:rsidR="00347EFD" w:rsidRPr="00236C63">
            <w:t>(</w:t>
          </w:r>
          <w:r w:rsidR="00347EFD" w:rsidRPr="00236C63">
            <w:rPr>
              <w:sz w:val="16"/>
              <w:szCs w:val="16"/>
            </w:rPr>
            <w:t>This document will be adjusted based on the specific income guidelines per program per property.</w:t>
          </w:r>
        </w:sdtContent>
      </w:sdt>
      <w:r w:rsidR="00347EFD" w:rsidRPr="00236C63">
        <w:rPr>
          <w:noProof/>
        </w:rPr>
        <w:t>)</w:t>
      </w:r>
    </w:p>
    <w:p w14:paraId="531FAB6F" w14:textId="77777777" w:rsidR="00347EFD" w:rsidRPr="00236C63" w:rsidRDefault="00347EFD" w:rsidP="00347EFD">
      <w:pPr>
        <w:ind w:firstLine="72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3681"/>
        <w:gridCol w:w="1490"/>
        <w:gridCol w:w="1048"/>
        <w:gridCol w:w="2111"/>
      </w:tblGrid>
      <w:tr w:rsidR="00236C63" w:rsidRPr="00236C63" w14:paraId="1D7EAA36" w14:textId="77777777" w:rsidTr="008D2ADB">
        <w:tc>
          <w:tcPr>
            <w:tcW w:w="1966" w:type="dxa"/>
            <w:shd w:val="clear" w:color="auto" w:fill="D9D9D9"/>
            <w:vAlign w:val="center"/>
          </w:tcPr>
          <w:p w14:paraId="01009253" w14:textId="77777777" w:rsidR="00347EFD" w:rsidRPr="00236C63" w:rsidRDefault="00347EFD" w:rsidP="00BA71ED">
            <w:pPr>
              <w:pStyle w:val="Default"/>
              <w:jc w:val="center"/>
              <w:rPr>
                <w:rFonts w:asciiTheme="minorHAnsi" w:hAnsiTheme="minorHAnsi" w:cs="Calibri"/>
                <w:b/>
                <w:color w:val="auto"/>
                <w:sz w:val="20"/>
                <w:szCs w:val="20"/>
              </w:rPr>
            </w:pPr>
            <w:bookmarkStart w:id="0" w:name="_Hlk123891326"/>
            <w:r w:rsidRPr="00236C63">
              <w:rPr>
                <w:rFonts w:asciiTheme="minorHAnsi" w:hAnsiTheme="minorHAnsi" w:cs="Calibri"/>
                <w:b/>
                <w:color w:val="auto"/>
                <w:sz w:val="20"/>
                <w:szCs w:val="20"/>
              </w:rPr>
              <w:t>Designated units</w:t>
            </w:r>
          </w:p>
        </w:tc>
        <w:tc>
          <w:tcPr>
            <w:tcW w:w="3681" w:type="dxa"/>
            <w:shd w:val="clear" w:color="auto" w:fill="D9D9D9"/>
            <w:vAlign w:val="center"/>
          </w:tcPr>
          <w:p w14:paraId="0DFA3B32" w14:textId="77777777" w:rsidR="00347EFD" w:rsidRPr="00236C63" w:rsidRDefault="00347EFD" w:rsidP="00BA71ED">
            <w:pPr>
              <w:pStyle w:val="Default"/>
              <w:jc w:val="center"/>
              <w:rPr>
                <w:rFonts w:asciiTheme="minorHAnsi" w:hAnsiTheme="minorHAnsi" w:cs="Calibri"/>
                <w:b/>
                <w:color w:val="auto"/>
                <w:sz w:val="20"/>
                <w:szCs w:val="20"/>
              </w:rPr>
            </w:pPr>
            <w:r w:rsidRPr="00236C63">
              <w:rPr>
                <w:rFonts w:asciiTheme="minorHAnsi" w:hAnsiTheme="minorHAnsi" w:cs="Calibri"/>
                <w:b/>
                <w:color w:val="auto"/>
                <w:sz w:val="20"/>
                <w:szCs w:val="20"/>
              </w:rPr>
              <w:t>Funding Source/Eligibility</w:t>
            </w:r>
          </w:p>
        </w:tc>
        <w:tc>
          <w:tcPr>
            <w:tcW w:w="1490" w:type="dxa"/>
            <w:shd w:val="clear" w:color="auto" w:fill="D9D9D9"/>
            <w:vAlign w:val="center"/>
          </w:tcPr>
          <w:p w14:paraId="53BD93C1" w14:textId="77777777" w:rsidR="00347EFD" w:rsidRPr="00236C63" w:rsidRDefault="00347EFD" w:rsidP="00BA71ED">
            <w:pPr>
              <w:pStyle w:val="Default"/>
              <w:jc w:val="center"/>
              <w:rPr>
                <w:rFonts w:asciiTheme="minorHAnsi" w:hAnsiTheme="minorHAnsi" w:cs="Calibri"/>
                <w:b/>
                <w:color w:val="auto"/>
                <w:sz w:val="20"/>
                <w:szCs w:val="20"/>
              </w:rPr>
            </w:pPr>
            <w:r w:rsidRPr="00236C63">
              <w:rPr>
                <w:rFonts w:asciiTheme="minorHAnsi" w:hAnsiTheme="minorHAnsi" w:cs="Calibri"/>
                <w:b/>
                <w:color w:val="auto"/>
                <w:sz w:val="20"/>
                <w:szCs w:val="20"/>
              </w:rPr>
              <w:t>Funding Source Subsidizes Rent?</w:t>
            </w:r>
          </w:p>
        </w:tc>
        <w:tc>
          <w:tcPr>
            <w:tcW w:w="1048" w:type="dxa"/>
            <w:shd w:val="clear" w:color="auto" w:fill="D9D9D9"/>
            <w:vAlign w:val="center"/>
          </w:tcPr>
          <w:p w14:paraId="2ADA26FF" w14:textId="77777777" w:rsidR="00347EFD" w:rsidRPr="00236C63" w:rsidRDefault="00347EFD" w:rsidP="00BA71ED">
            <w:pPr>
              <w:pStyle w:val="Default"/>
              <w:jc w:val="center"/>
              <w:rPr>
                <w:rFonts w:asciiTheme="minorHAnsi" w:hAnsiTheme="minorHAnsi" w:cs="Calibri"/>
                <w:b/>
                <w:color w:val="auto"/>
                <w:sz w:val="20"/>
                <w:szCs w:val="20"/>
              </w:rPr>
            </w:pPr>
            <w:r w:rsidRPr="00236C63">
              <w:rPr>
                <w:rFonts w:asciiTheme="minorHAnsi" w:hAnsiTheme="minorHAnsi" w:cs="Calibri"/>
                <w:b/>
                <w:color w:val="auto"/>
                <w:sz w:val="20"/>
                <w:szCs w:val="20"/>
              </w:rPr>
              <w:t>Income Limits</w:t>
            </w:r>
          </w:p>
        </w:tc>
        <w:tc>
          <w:tcPr>
            <w:tcW w:w="2111" w:type="dxa"/>
            <w:shd w:val="clear" w:color="auto" w:fill="D9D9D9"/>
            <w:vAlign w:val="center"/>
          </w:tcPr>
          <w:p w14:paraId="0E16D88F" w14:textId="77777777" w:rsidR="00347EFD" w:rsidRPr="00236C63" w:rsidRDefault="00347EFD" w:rsidP="00BA71ED">
            <w:pPr>
              <w:pStyle w:val="Default"/>
              <w:jc w:val="center"/>
              <w:rPr>
                <w:rFonts w:asciiTheme="minorHAnsi" w:hAnsiTheme="minorHAnsi" w:cs="Calibri"/>
                <w:b/>
                <w:color w:val="auto"/>
                <w:sz w:val="20"/>
                <w:szCs w:val="20"/>
              </w:rPr>
            </w:pPr>
            <w:r w:rsidRPr="00236C63">
              <w:rPr>
                <w:rFonts w:asciiTheme="minorHAnsi" w:hAnsiTheme="minorHAnsi" w:cs="Calibri"/>
                <w:b/>
                <w:color w:val="auto"/>
                <w:sz w:val="20"/>
                <w:szCs w:val="20"/>
              </w:rPr>
              <w:t>Rent Restrictions</w:t>
            </w:r>
          </w:p>
        </w:tc>
      </w:tr>
      <w:tr w:rsidR="00236C63" w:rsidRPr="00236C63" w14:paraId="2DA1B67D" w14:textId="77777777" w:rsidTr="008D2ADB">
        <w:trPr>
          <w:trHeight w:val="432"/>
        </w:trPr>
        <w:tc>
          <w:tcPr>
            <w:tcW w:w="1966" w:type="dxa"/>
          </w:tcPr>
          <w:p w14:paraId="1F549F4E" w14:textId="1055EDAA" w:rsidR="00347EFD" w:rsidRPr="00236C63" w:rsidRDefault="00347EFD" w:rsidP="00BA71ED">
            <w:pPr>
              <w:pStyle w:val="Default"/>
              <w:rPr>
                <w:rFonts w:asciiTheme="minorHAnsi" w:hAnsiTheme="minorHAnsi" w:cs="Calibri"/>
                <w:color w:val="auto"/>
                <w:sz w:val="20"/>
                <w:szCs w:val="20"/>
              </w:rPr>
            </w:pPr>
            <w:r w:rsidRPr="00236C63">
              <w:rPr>
                <w:rFonts w:asciiTheme="minorHAnsi" w:hAnsiTheme="minorHAnsi" w:cs="Calibri"/>
                <w:color w:val="auto"/>
                <w:sz w:val="20"/>
                <w:szCs w:val="20"/>
              </w:rPr>
              <w:t xml:space="preserve">      </w:t>
            </w:r>
            <w:r w:rsidR="008D2ADB">
              <w:rPr>
                <w:rFonts w:asciiTheme="minorHAnsi" w:hAnsiTheme="minorHAnsi" w:cs="Calibri"/>
                <w:color w:val="auto"/>
                <w:sz w:val="20"/>
                <w:szCs w:val="20"/>
              </w:rPr>
              <w:t>5</w:t>
            </w:r>
            <w:r w:rsidR="00EE0FE4">
              <w:rPr>
                <w:rFonts w:asciiTheme="minorHAnsi" w:hAnsiTheme="minorHAnsi" w:cs="Calibri"/>
                <w:color w:val="auto"/>
                <w:sz w:val="20"/>
                <w:szCs w:val="20"/>
              </w:rPr>
              <w:t>6</w:t>
            </w:r>
            <w:r w:rsidRPr="00236C63">
              <w:rPr>
                <w:rFonts w:asciiTheme="minorHAnsi" w:hAnsiTheme="minorHAnsi" w:cs="Calibri"/>
                <w:color w:val="auto"/>
                <w:sz w:val="20"/>
                <w:szCs w:val="20"/>
              </w:rPr>
              <w:t xml:space="preserve"> units</w:t>
            </w:r>
          </w:p>
        </w:tc>
        <w:tc>
          <w:tcPr>
            <w:tcW w:w="3681" w:type="dxa"/>
          </w:tcPr>
          <w:p w14:paraId="0C7023F8" w14:textId="77777777" w:rsidR="00347EFD" w:rsidRPr="00236C63" w:rsidRDefault="00347EFD" w:rsidP="00BA71ED">
            <w:pPr>
              <w:pStyle w:val="Default"/>
              <w:rPr>
                <w:rFonts w:asciiTheme="minorHAnsi" w:hAnsiTheme="minorHAnsi" w:cs="Calibri"/>
                <w:color w:val="auto"/>
                <w:sz w:val="20"/>
                <w:szCs w:val="20"/>
              </w:rPr>
            </w:pPr>
            <w:r w:rsidRPr="00236C63">
              <w:rPr>
                <w:rFonts w:asciiTheme="minorHAnsi" w:hAnsiTheme="minorHAnsi" w:cs="Calibri"/>
                <w:color w:val="auto"/>
                <w:sz w:val="20"/>
                <w:szCs w:val="20"/>
              </w:rPr>
              <w:t>Tax Credit/general occupancy</w:t>
            </w:r>
          </w:p>
        </w:tc>
        <w:tc>
          <w:tcPr>
            <w:tcW w:w="1490" w:type="dxa"/>
          </w:tcPr>
          <w:p w14:paraId="45209026" w14:textId="77777777" w:rsidR="00347EFD" w:rsidRPr="00236C63" w:rsidRDefault="00347EFD" w:rsidP="00BA71ED">
            <w:pPr>
              <w:pStyle w:val="Default"/>
              <w:jc w:val="center"/>
              <w:rPr>
                <w:rFonts w:asciiTheme="minorHAnsi" w:hAnsiTheme="minorHAnsi" w:cs="Calibri"/>
                <w:color w:val="auto"/>
                <w:sz w:val="20"/>
                <w:szCs w:val="20"/>
              </w:rPr>
            </w:pPr>
            <w:r w:rsidRPr="00236C63">
              <w:rPr>
                <w:rFonts w:asciiTheme="minorHAnsi" w:hAnsiTheme="minorHAnsi" w:cs="Calibri"/>
                <w:color w:val="auto"/>
                <w:sz w:val="20"/>
                <w:szCs w:val="20"/>
              </w:rPr>
              <w:t>No</w:t>
            </w:r>
          </w:p>
        </w:tc>
        <w:tc>
          <w:tcPr>
            <w:tcW w:w="1048" w:type="dxa"/>
          </w:tcPr>
          <w:p w14:paraId="0D46DE58" w14:textId="77777777" w:rsidR="00347EFD" w:rsidRPr="00236C63" w:rsidRDefault="00347EFD" w:rsidP="00BA71ED">
            <w:pPr>
              <w:pStyle w:val="Default"/>
              <w:rPr>
                <w:rFonts w:asciiTheme="minorHAnsi" w:hAnsiTheme="minorHAnsi" w:cs="Calibri"/>
                <w:color w:val="auto"/>
                <w:sz w:val="20"/>
                <w:szCs w:val="20"/>
              </w:rPr>
            </w:pPr>
            <w:r w:rsidRPr="00236C63">
              <w:rPr>
                <w:rFonts w:asciiTheme="minorHAnsi" w:hAnsiTheme="minorHAnsi" w:cs="Calibri"/>
                <w:color w:val="auto"/>
                <w:sz w:val="20"/>
                <w:szCs w:val="20"/>
              </w:rPr>
              <w:t>50% AMI</w:t>
            </w:r>
          </w:p>
        </w:tc>
        <w:tc>
          <w:tcPr>
            <w:tcW w:w="2111" w:type="dxa"/>
          </w:tcPr>
          <w:p w14:paraId="72CC95F4" w14:textId="77777777" w:rsidR="00347EFD" w:rsidRPr="00236C63" w:rsidRDefault="00347EFD" w:rsidP="00BA71ED">
            <w:pPr>
              <w:pStyle w:val="Default"/>
              <w:rPr>
                <w:rFonts w:asciiTheme="minorHAnsi" w:hAnsiTheme="minorHAnsi" w:cs="Calibri"/>
                <w:color w:val="auto"/>
                <w:sz w:val="20"/>
                <w:szCs w:val="20"/>
              </w:rPr>
            </w:pPr>
            <w:r w:rsidRPr="00236C63">
              <w:rPr>
                <w:rFonts w:asciiTheme="minorHAnsi" w:hAnsiTheme="minorHAnsi" w:cs="Calibri"/>
                <w:color w:val="auto"/>
                <w:sz w:val="20"/>
                <w:szCs w:val="20"/>
              </w:rPr>
              <w:t>50% AMI</w:t>
            </w:r>
          </w:p>
        </w:tc>
      </w:tr>
      <w:tr w:rsidR="008D2ADB" w:rsidRPr="00236C63" w14:paraId="0C01903A" w14:textId="77777777" w:rsidTr="008D2ADB">
        <w:trPr>
          <w:trHeight w:val="432"/>
        </w:trPr>
        <w:tc>
          <w:tcPr>
            <w:tcW w:w="1966" w:type="dxa"/>
          </w:tcPr>
          <w:p w14:paraId="6178D739" w14:textId="12A0DDC1" w:rsidR="008D2ADB" w:rsidRPr="00236C63" w:rsidRDefault="008D2ADB" w:rsidP="00BA71ED">
            <w:pPr>
              <w:pStyle w:val="Default"/>
              <w:rPr>
                <w:rFonts w:asciiTheme="minorHAnsi" w:hAnsiTheme="minorHAnsi" w:cs="Calibri"/>
                <w:color w:val="auto"/>
                <w:sz w:val="20"/>
                <w:szCs w:val="20"/>
              </w:rPr>
            </w:pPr>
            <w:r w:rsidRPr="00236C63">
              <w:rPr>
                <w:rFonts w:asciiTheme="minorHAnsi" w:hAnsiTheme="minorHAnsi" w:cs="Calibri"/>
                <w:color w:val="auto"/>
                <w:sz w:val="20"/>
                <w:szCs w:val="20"/>
              </w:rPr>
              <w:t xml:space="preserve">      </w:t>
            </w:r>
            <w:r w:rsidR="00150699">
              <w:rPr>
                <w:rFonts w:asciiTheme="minorHAnsi" w:hAnsiTheme="minorHAnsi" w:cs="Calibri"/>
                <w:color w:val="auto"/>
                <w:sz w:val="20"/>
                <w:szCs w:val="20"/>
              </w:rPr>
              <w:t>4</w:t>
            </w:r>
            <w:r w:rsidRPr="00236C63">
              <w:rPr>
                <w:rFonts w:asciiTheme="minorHAnsi" w:hAnsiTheme="minorHAnsi" w:cs="Calibri"/>
                <w:color w:val="auto"/>
                <w:sz w:val="20"/>
                <w:szCs w:val="20"/>
              </w:rPr>
              <w:t xml:space="preserve"> units</w:t>
            </w:r>
          </w:p>
          <w:p w14:paraId="31503BF4" w14:textId="09C18E32" w:rsidR="008D2ADB" w:rsidRPr="00236C63" w:rsidRDefault="008D2ADB" w:rsidP="00BA71ED">
            <w:pPr>
              <w:pStyle w:val="Default"/>
              <w:ind w:left="300"/>
              <w:rPr>
                <w:rFonts w:asciiTheme="minorHAnsi" w:hAnsiTheme="minorHAnsi" w:cs="Calibri"/>
                <w:color w:val="auto"/>
                <w:sz w:val="20"/>
                <w:szCs w:val="20"/>
              </w:rPr>
            </w:pPr>
          </w:p>
        </w:tc>
        <w:tc>
          <w:tcPr>
            <w:tcW w:w="3681" w:type="dxa"/>
          </w:tcPr>
          <w:p w14:paraId="6E18D55B" w14:textId="037C440D" w:rsidR="008D2ADB" w:rsidRPr="00236C63" w:rsidRDefault="006F42AC" w:rsidP="00BA71ED">
            <w:pPr>
              <w:pStyle w:val="Default"/>
              <w:rPr>
                <w:rFonts w:asciiTheme="minorHAnsi" w:hAnsiTheme="minorHAnsi" w:cs="Calibri"/>
                <w:color w:val="auto"/>
                <w:sz w:val="20"/>
                <w:szCs w:val="20"/>
              </w:rPr>
            </w:pPr>
            <w:r>
              <w:rPr>
                <w:rFonts w:ascii="Calibri" w:hAnsi="Calibri" w:cs="Calibri"/>
                <w:color w:val="auto"/>
                <w:sz w:val="20"/>
                <w:szCs w:val="20"/>
              </w:rPr>
              <w:t>Mi</w:t>
            </w:r>
            <w:r w:rsidR="00CF0761">
              <w:rPr>
                <w:rFonts w:ascii="Calibri" w:hAnsi="Calibri" w:cs="Calibri"/>
                <w:color w:val="auto"/>
                <w:sz w:val="20"/>
                <w:szCs w:val="20"/>
              </w:rPr>
              <w:t xml:space="preserve">nnesota Housing HPH units and </w:t>
            </w:r>
            <w:r w:rsidR="008D2ADB" w:rsidRPr="00236C63">
              <w:rPr>
                <w:rFonts w:ascii="Calibri" w:hAnsi="Calibri" w:cs="Calibri"/>
                <w:color w:val="auto"/>
                <w:sz w:val="20"/>
                <w:szCs w:val="20"/>
              </w:rPr>
              <w:t xml:space="preserve">Housing Support </w:t>
            </w:r>
            <w:r w:rsidR="003B03DC">
              <w:rPr>
                <w:rFonts w:ascii="Calibri" w:hAnsi="Calibri" w:cs="Calibri"/>
                <w:color w:val="auto"/>
                <w:sz w:val="20"/>
                <w:szCs w:val="20"/>
              </w:rPr>
              <w:t xml:space="preserve">with supplemental </w:t>
            </w:r>
            <w:r w:rsidR="00E57119">
              <w:rPr>
                <w:rFonts w:ascii="Calibri" w:hAnsi="Calibri" w:cs="Calibri"/>
                <w:color w:val="auto"/>
                <w:sz w:val="20"/>
                <w:szCs w:val="20"/>
              </w:rPr>
              <w:t>services rate</w:t>
            </w:r>
            <w:r w:rsidR="003B03DC">
              <w:rPr>
                <w:rFonts w:ascii="Calibri" w:hAnsi="Calibri" w:cs="Calibri"/>
                <w:color w:val="auto"/>
                <w:sz w:val="20"/>
                <w:szCs w:val="20"/>
              </w:rPr>
              <w:t xml:space="preserve"> requires LTH and disability</w:t>
            </w:r>
          </w:p>
        </w:tc>
        <w:tc>
          <w:tcPr>
            <w:tcW w:w="1490" w:type="dxa"/>
          </w:tcPr>
          <w:p w14:paraId="49BDFC78" w14:textId="55742436" w:rsidR="008D2ADB" w:rsidRPr="00236C63" w:rsidRDefault="008D2ADB" w:rsidP="00BA71ED">
            <w:pPr>
              <w:pStyle w:val="Default"/>
              <w:jc w:val="center"/>
              <w:rPr>
                <w:rFonts w:asciiTheme="minorHAnsi" w:hAnsiTheme="minorHAnsi" w:cs="Calibri"/>
                <w:color w:val="auto"/>
                <w:sz w:val="20"/>
                <w:szCs w:val="20"/>
              </w:rPr>
            </w:pPr>
            <w:r w:rsidRPr="00236C63">
              <w:rPr>
                <w:rFonts w:ascii="Calibri" w:hAnsi="Calibri" w:cs="Calibri"/>
                <w:color w:val="auto"/>
                <w:sz w:val="20"/>
                <w:szCs w:val="20"/>
              </w:rPr>
              <w:t>Yes</w:t>
            </w:r>
          </w:p>
        </w:tc>
        <w:tc>
          <w:tcPr>
            <w:tcW w:w="1048" w:type="dxa"/>
          </w:tcPr>
          <w:p w14:paraId="188B5D8A" w14:textId="3F303797" w:rsidR="008D2ADB" w:rsidRPr="00236C63" w:rsidRDefault="008D2ADB" w:rsidP="00BA71ED">
            <w:pPr>
              <w:pStyle w:val="Default"/>
              <w:rPr>
                <w:rFonts w:asciiTheme="minorHAnsi" w:hAnsiTheme="minorHAnsi" w:cs="Calibri"/>
                <w:color w:val="auto"/>
                <w:sz w:val="20"/>
                <w:szCs w:val="20"/>
              </w:rPr>
            </w:pPr>
            <w:r w:rsidRPr="00236C63">
              <w:rPr>
                <w:rFonts w:ascii="Calibri" w:hAnsi="Calibri" w:cs="Calibri"/>
                <w:color w:val="auto"/>
                <w:sz w:val="20"/>
                <w:szCs w:val="20"/>
              </w:rPr>
              <w:t>30% AMI</w:t>
            </w:r>
          </w:p>
        </w:tc>
        <w:tc>
          <w:tcPr>
            <w:tcW w:w="2111" w:type="dxa"/>
          </w:tcPr>
          <w:p w14:paraId="78B67DB5" w14:textId="66E425D2" w:rsidR="008D2ADB" w:rsidRPr="00236C63" w:rsidRDefault="00A0414D" w:rsidP="00BA71ED">
            <w:pPr>
              <w:pStyle w:val="Default"/>
              <w:rPr>
                <w:rFonts w:asciiTheme="minorHAnsi" w:hAnsiTheme="minorHAnsi" w:cs="Calibri"/>
                <w:color w:val="auto"/>
                <w:sz w:val="20"/>
                <w:szCs w:val="20"/>
              </w:rPr>
            </w:pPr>
            <w:r>
              <w:rPr>
                <w:rFonts w:ascii="Calibri" w:hAnsi="Calibri" w:cs="Calibri"/>
                <w:color w:val="auto"/>
                <w:sz w:val="20"/>
                <w:szCs w:val="20"/>
              </w:rPr>
              <w:t>50% AMI</w:t>
            </w:r>
          </w:p>
        </w:tc>
      </w:tr>
      <w:tr w:rsidR="003B1389" w:rsidRPr="00236C63" w14:paraId="6D9617DE" w14:textId="77777777" w:rsidTr="008D2ADB">
        <w:trPr>
          <w:trHeight w:val="432"/>
        </w:trPr>
        <w:tc>
          <w:tcPr>
            <w:tcW w:w="1966" w:type="dxa"/>
          </w:tcPr>
          <w:p w14:paraId="28D0DE73" w14:textId="2BFFFDCB" w:rsidR="003B1389" w:rsidRPr="00236C63" w:rsidRDefault="00685267" w:rsidP="00BA71ED">
            <w:pPr>
              <w:pStyle w:val="Default"/>
              <w:rPr>
                <w:rFonts w:asciiTheme="minorHAnsi" w:hAnsiTheme="minorHAnsi" w:cs="Calibri"/>
                <w:color w:val="auto"/>
                <w:sz w:val="20"/>
                <w:szCs w:val="20"/>
              </w:rPr>
            </w:pPr>
            <w:r>
              <w:rPr>
                <w:rFonts w:asciiTheme="minorHAnsi" w:hAnsiTheme="minorHAnsi" w:cs="Calibri"/>
                <w:color w:val="auto"/>
                <w:sz w:val="20"/>
                <w:szCs w:val="20"/>
              </w:rPr>
              <w:t xml:space="preserve">     3 units</w:t>
            </w:r>
          </w:p>
        </w:tc>
        <w:tc>
          <w:tcPr>
            <w:tcW w:w="3681" w:type="dxa"/>
          </w:tcPr>
          <w:p w14:paraId="6FF2A3B6" w14:textId="03129FF4" w:rsidR="003B1389" w:rsidRPr="00236C63" w:rsidRDefault="00685267" w:rsidP="00BA71ED">
            <w:pPr>
              <w:pStyle w:val="Default"/>
              <w:rPr>
                <w:rFonts w:ascii="Calibri" w:hAnsi="Calibri" w:cs="Calibri"/>
                <w:color w:val="auto"/>
                <w:sz w:val="20"/>
                <w:szCs w:val="20"/>
              </w:rPr>
            </w:pPr>
            <w:r>
              <w:rPr>
                <w:rFonts w:ascii="Calibri" w:hAnsi="Calibri" w:cs="Calibri"/>
                <w:color w:val="auto"/>
                <w:sz w:val="20"/>
                <w:szCs w:val="20"/>
              </w:rPr>
              <w:t xml:space="preserve">PWD units and Housing Support with </w:t>
            </w:r>
            <w:r w:rsidR="00495EAA">
              <w:rPr>
                <w:rFonts w:ascii="Calibri" w:hAnsi="Calibri" w:cs="Calibri"/>
                <w:color w:val="auto"/>
                <w:sz w:val="20"/>
                <w:szCs w:val="20"/>
              </w:rPr>
              <w:t>supplemental service</w:t>
            </w:r>
            <w:r w:rsidR="00547207">
              <w:rPr>
                <w:rFonts w:ascii="Calibri" w:hAnsi="Calibri" w:cs="Calibri"/>
                <w:color w:val="auto"/>
                <w:sz w:val="20"/>
                <w:szCs w:val="20"/>
              </w:rPr>
              <w:t xml:space="preserve"> rate requires LTH and disability</w:t>
            </w:r>
          </w:p>
        </w:tc>
        <w:tc>
          <w:tcPr>
            <w:tcW w:w="1490" w:type="dxa"/>
          </w:tcPr>
          <w:p w14:paraId="4A7F7753" w14:textId="06F581B6" w:rsidR="003B1389" w:rsidRPr="00236C63" w:rsidRDefault="00547207" w:rsidP="00BA71ED">
            <w:pPr>
              <w:pStyle w:val="Default"/>
              <w:jc w:val="center"/>
              <w:rPr>
                <w:rFonts w:ascii="Calibri" w:hAnsi="Calibri" w:cs="Calibri"/>
                <w:color w:val="auto"/>
                <w:sz w:val="20"/>
                <w:szCs w:val="20"/>
              </w:rPr>
            </w:pPr>
            <w:r>
              <w:rPr>
                <w:rFonts w:ascii="Calibri" w:hAnsi="Calibri" w:cs="Calibri"/>
                <w:color w:val="auto"/>
                <w:sz w:val="20"/>
                <w:szCs w:val="20"/>
              </w:rPr>
              <w:t>Yes</w:t>
            </w:r>
          </w:p>
        </w:tc>
        <w:tc>
          <w:tcPr>
            <w:tcW w:w="1048" w:type="dxa"/>
          </w:tcPr>
          <w:p w14:paraId="17118EE2" w14:textId="2531537D" w:rsidR="003B1389" w:rsidRPr="00236C63" w:rsidRDefault="00547207" w:rsidP="00BA71ED">
            <w:pPr>
              <w:pStyle w:val="Default"/>
              <w:rPr>
                <w:rFonts w:ascii="Calibri" w:hAnsi="Calibri" w:cs="Calibri"/>
                <w:color w:val="auto"/>
                <w:sz w:val="20"/>
                <w:szCs w:val="20"/>
              </w:rPr>
            </w:pPr>
            <w:r>
              <w:rPr>
                <w:rFonts w:ascii="Calibri" w:hAnsi="Calibri" w:cs="Calibri"/>
                <w:color w:val="auto"/>
                <w:sz w:val="20"/>
                <w:szCs w:val="20"/>
              </w:rPr>
              <w:t>30% AMI</w:t>
            </w:r>
          </w:p>
        </w:tc>
        <w:tc>
          <w:tcPr>
            <w:tcW w:w="2111" w:type="dxa"/>
          </w:tcPr>
          <w:p w14:paraId="17A344E1" w14:textId="58FD643E" w:rsidR="003B1389" w:rsidRDefault="00547207" w:rsidP="00BA71ED">
            <w:pPr>
              <w:pStyle w:val="Default"/>
              <w:rPr>
                <w:rFonts w:ascii="Calibri" w:hAnsi="Calibri" w:cs="Calibri"/>
                <w:color w:val="auto"/>
                <w:sz w:val="20"/>
                <w:szCs w:val="20"/>
              </w:rPr>
            </w:pPr>
            <w:r>
              <w:rPr>
                <w:rFonts w:ascii="Calibri" w:hAnsi="Calibri" w:cs="Calibri"/>
                <w:color w:val="auto"/>
                <w:sz w:val="20"/>
                <w:szCs w:val="20"/>
              </w:rPr>
              <w:t>50% AMI</w:t>
            </w:r>
          </w:p>
        </w:tc>
      </w:tr>
      <w:tr w:rsidR="008D2ADB" w:rsidRPr="00236C63" w14:paraId="38EEA194" w14:textId="77777777" w:rsidTr="008D2ADB">
        <w:trPr>
          <w:trHeight w:val="432"/>
        </w:trPr>
        <w:tc>
          <w:tcPr>
            <w:tcW w:w="1966" w:type="dxa"/>
          </w:tcPr>
          <w:p w14:paraId="77C48A0B" w14:textId="0A28C67A" w:rsidR="008D2ADB" w:rsidRPr="00236C63" w:rsidRDefault="008D2ADB" w:rsidP="00BA71ED">
            <w:pPr>
              <w:pStyle w:val="Default"/>
              <w:rPr>
                <w:rFonts w:asciiTheme="minorHAnsi" w:hAnsiTheme="minorHAnsi" w:cs="Calibri"/>
                <w:color w:val="auto"/>
                <w:sz w:val="20"/>
                <w:szCs w:val="20"/>
              </w:rPr>
            </w:pPr>
            <w:r w:rsidRPr="00236C63">
              <w:rPr>
                <w:rFonts w:asciiTheme="minorHAnsi" w:hAnsiTheme="minorHAnsi" w:cs="Calibri"/>
                <w:b/>
                <w:bCs/>
                <w:color w:val="auto"/>
                <w:sz w:val="20"/>
                <w:szCs w:val="20"/>
              </w:rPr>
              <w:t xml:space="preserve">       6</w:t>
            </w:r>
            <w:r>
              <w:rPr>
                <w:rFonts w:asciiTheme="minorHAnsi" w:hAnsiTheme="minorHAnsi" w:cs="Calibri"/>
                <w:b/>
                <w:bCs/>
                <w:color w:val="auto"/>
                <w:sz w:val="20"/>
                <w:szCs w:val="20"/>
              </w:rPr>
              <w:t>3</w:t>
            </w:r>
            <w:r w:rsidRPr="00236C63">
              <w:rPr>
                <w:rFonts w:asciiTheme="minorHAnsi" w:hAnsiTheme="minorHAnsi" w:cs="Calibri"/>
                <w:b/>
                <w:bCs/>
                <w:color w:val="auto"/>
                <w:sz w:val="20"/>
                <w:szCs w:val="20"/>
              </w:rPr>
              <w:t xml:space="preserve"> units</w:t>
            </w:r>
          </w:p>
        </w:tc>
        <w:tc>
          <w:tcPr>
            <w:tcW w:w="3681" w:type="dxa"/>
          </w:tcPr>
          <w:p w14:paraId="49F0B0E5" w14:textId="5952F808" w:rsidR="008D2ADB" w:rsidRPr="00236C63" w:rsidRDefault="008D2ADB" w:rsidP="00BA71ED">
            <w:pPr>
              <w:pStyle w:val="Default"/>
              <w:rPr>
                <w:rFonts w:asciiTheme="minorHAnsi" w:hAnsiTheme="minorHAnsi" w:cs="Calibri"/>
                <w:color w:val="auto"/>
                <w:sz w:val="20"/>
                <w:szCs w:val="20"/>
              </w:rPr>
            </w:pPr>
          </w:p>
        </w:tc>
        <w:tc>
          <w:tcPr>
            <w:tcW w:w="1490" w:type="dxa"/>
          </w:tcPr>
          <w:p w14:paraId="31BF266C" w14:textId="5F023035" w:rsidR="008D2ADB" w:rsidRPr="00236C63" w:rsidRDefault="008D2ADB" w:rsidP="00BA71ED">
            <w:pPr>
              <w:pStyle w:val="Default"/>
              <w:jc w:val="center"/>
              <w:rPr>
                <w:rFonts w:asciiTheme="minorHAnsi" w:hAnsiTheme="minorHAnsi" w:cs="Calibri"/>
                <w:color w:val="auto"/>
                <w:sz w:val="20"/>
                <w:szCs w:val="20"/>
              </w:rPr>
            </w:pPr>
          </w:p>
        </w:tc>
        <w:tc>
          <w:tcPr>
            <w:tcW w:w="1048" w:type="dxa"/>
          </w:tcPr>
          <w:p w14:paraId="0D31BFED" w14:textId="72005145" w:rsidR="008D2ADB" w:rsidRPr="00236C63" w:rsidRDefault="008D2ADB" w:rsidP="00BA71ED">
            <w:pPr>
              <w:pStyle w:val="Default"/>
              <w:rPr>
                <w:rFonts w:asciiTheme="minorHAnsi" w:hAnsiTheme="minorHAnsi" w:cs="Calibri"/>
                <w:color w:val="auto"/>
                <w:sz w:val="20"/>
                <w:szCs w:val="20"/>
              </w:rPr>
            </w:pPr>
          </w:p>
        </w:tc>
        <w:tc>
          <w:tcPr>
            <w:tcW w:w="2111" w:type="dxa"/>
          </w:tcPr>
          <w:p w14:paraId="489C8D89" w14:textId="113AB31D" w:rsidR="008D2ADB" w:rsidRPr="00236C63" w:rsidRDefault="008D2ADB" w:rsidP="00BA71ED">
            <w:pPr>
              <w:pStyle w:val="Default"/>
              <w:rPr>
                <w:rFonts w:asciiTheme="minorHAnsi" w:hAnsiTheme="minorHAnsi" w:cs="Calibri"/>
                <w:color w:val="auto"/>
                <w:sz w:val="20"/>
                <w:szCs w:val="20"/>
              </w:rPr>
            </w:pPr>
          </w:p>
        </w:tc>
      </w:tr>
      <w:bookmarkEnd w:id="0"/>
    </w:tbl>
    <w:p w14:paraId="5337A96A" w14:textId="77777777" w:rsidR="00347EFD" w:rsidRPr="00236C63" w:rsidRDefault="00347EFD" w:rsidP="00347EFD">
      <w:pPr>
        <w:ind w:firstLine="720"/>
        <w:rPr>
          <w:rFonts w:asciiTheme="minorHAnsi" w:hAnsiTheme="minorHAnsi" w:cstheme="minorHAnsi"/>
          <w:szCs w:val="24"/>
        </w:rPr>
      </w:pPr>
    </w:p>
    <w:p w14:paraId="196B20C0" w14:textId="77777777" w:rsidR="00347EFD" w:rsidRPr="00236C63" w:rsidRDefault="00347EFD" w:rsidP="00347EFD">
      <w:pPr>
        <w:ind w:firstLine="720"/>
        <w:rPr>
          <w:rFonts w:asciiTheme="minorHAnsi" w:hAnsiTheme="minorHAnsi" w:cstheme="minorHAnsi"/>
          <w:szCs w:val="24"/>
        </w:rPr>
      </w:pPr>
    </w:p>
    <w:p w14:paraId="3DD4260A" w14:textId="77777777" w:rsidR="00347EFD" w:rsidRPr="00236C63" w:rsidRDefault="00347EFD" w:rsidP="00347EFD">
      <w:pPr>
        <w:rPr>
          <w:rFonts w:asciiTheme="minorHAnsi" w:hAnsiTheme="minorHAnsi" w:cstheme="minorHAnsi"/>
          <w:b/>
          <w:bCs/>
          <w:szCs w:val="24"/>
        </w:rPr>
      </w:pPr>
      <w:r w:rsidRPr="00236C63">
        <w:rPr>
          <w:rFonts w:asciiTheme="minorHAnsi" w:hAnsiTheme="minorHAnsi" w:cstheme="minorHAnsi"/>
          <w:b/>
          <w:bCs/>
          <w:szCs w:val="24"/>
        </w:rPr>
        <w:t>Housing Tax Credit</w:t>
      </w:r>
    </w:p>
    <w:p w14:paraId="0EC421A1" w14:textId="4D4FD758" w:rsidR="00347EFD" w:rsidRPr="00236C63" w:rsidRDefault="00347EFD" w:rsidP="00347EFD">
      <w:pPr>
        <w:rPr>
          <w:rFonts w:asciiTheme="minorHAnsi" w:hAnsiTheme="minorHAnsi" w:cstheme="minorHAnsi"/>
          <w:szCs w:val="24"/>
        </w:rPr>
      </w:pPr>
      <w:r w:rsidRPr="00236C63">
        <w:rPr>
          <w:rFonts w:asciiTheme="minorHAnsi" w:hAnsiTheme="minorHAnsi" w:cstheme="minorHAnsi"/>
          <w:szCs w:val="24"/>
        </w:rPr>
        <w:t xml:space="preserve">County:  </w:t>
      </w:r>
      <w:r w:rsidR="00A0414D">
        <w:rPr>
          <w:rFonts w:asciiTheme="minorHAnsi" w:hAnsiTheme="minorHAnsi" w:cstheme="minorHAnsi"/>
          <w:szCs w:val="24"/>
        </w:rPr>
        <w:t>Ramsey</w:t>
      </w:r>
      <w:r w:rsidRPr="00236C63">
        <w:rPr>
          <w:rFonts w:asciiTheme="minorHAnsi" w:hAnsiTheme="minorHAnsi" w:cstheme="minorHAnsi"/>
          <w:szCs w:val="24"/>
        </w:rPr>
        <w:tab/>
      </w:r>
      <w:r w:rsidRPr="00236C63">
        <w:rPr>
          <w:rFonts w:asciiTheme="minorHAnsi" w:hAnsiTheme="minorHAnsi" w:cstheme="minorHAnsi"/>
          <w:szCs w:val="24"/>
        </w:rPr>
        <w:tab/>
        <w:t>Effective Date:</w:t>
      </w:r>
      <w:r w:rsidRPr="00236C63">
        <w:rPr>
          <w:rFonts w:asciiTheme="minorHAnsi" w:hAnsiTheme="minorHAnsi" w:cstheme="minorHAnsi"/>
          <w:szCs w:val="24"/>
        </w:rPr>
        <w:tab/>
      </w:r>
      <w:r w:rsidRPr="00236C63">
        <w:rPr>
          <w:rFonts w:asciiTheme="minorHAnsi" w:hAnsiTheme="minorHAnsi" w:cstheme="minorHAnsi"/>
          <w:szCs w:val="24"/>
        </w:rPr>
        <w:tab/>
        <w:t>05/15/2023</w:t>
      </w:r>
    </w:p>
    <w:p w14:paraId="154AE8B8" w14:textId="77777777" w:rsidR="00347EFD" w:rsidRPr="00236C63" w:rsidRDefault="00347EFD" w:rsidP="00347EFD">
      <w:pPr>
        <w:rPr>
          <w:rFonts w:asciiTheme="minorHAnsi" w:hAnsiTheme="minorHAnsi" w:cstheme="minorHAnsi"/>
          <w:szCs w:val="24"/>
        </w:rPr>
      </w:pPr>
      <w:r w:rsidRPr="00236C63">
        <w:rPr>
          <w:rFonts w:asciiTheme="minorHAnsi" w:hAnsiTheme="minorHAnsi" w:cstheme="minorHAnsi"/>
          <w:szCs w:val="24"/>
        </w:rPr>
        <w:t>Income Limits by Household Size</w:t>
      </w:r>
    </w:p>
    <w:p w14:paraId="75CE9C67" w14:textId="77777777" w:rsidR="00347EFD" w:rsidRPr="00236C63" w:rsidRDefault="00347EFD" w:rsidP="00347EFD">
      <w:pPr>
        <w:ind w:firstLine="720"/>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98"/>
        <w:gridCol w:w="1199"/>
        <w:gridCol w:w="1199"/>
        <w:gridCol w:w="1199"/>
        <w:gridCol w:w="1199"/>
        <w:gridCol w:w="1199"/>
        <w:gridCol w:w="1199"/>
        <w:gridCol w:w="1199"/>
        <w:gridCol w:w="1199"/>
      </w:tblGrid>
      <w:tr w:rsidR="00236C63" w:rsidRPr="00236C63" w14:paraId="5892A938" w14:textId="77777777" w:rsidTr="00BA71ED">
        <w:tc>
          <w:tcPr>
            <w:tcW w:w="1198" w:type="dxa"/>
          </w:tcPr>
          <w:p w14:paraId="12531927" w14:textId="77777777" w:rsidR="00347EFD" w:rsidRPr="00236C63" w:rsidRDefault="00347EFD" w:rsidP="00BA71ED">
            <w:pPr>
              <w:rPr>
                <w:rFonts w:asciiTheme="minorHAnsi" w:hAnsiTheme="minorHAnsi" w:cstheme="minorHAnsi"/>
                <w:szCs w:val="24"/>
              </w:rPr>
            </w:pPr>
          </w:p>
        </w:tc>
        <w:tc>
          <w:tcPr>
            <w:tcW w:w="1199" w:type="dxa"/>
          </w:tcPr>
          <w:p w14:paraId="18F898DB"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1</w:t>
            </w:r>
          </w:p>
        </w:tc>
        <w:tc>
          <w:tcPr>
            <w:tcW w:w="1199" w:type="dxa"/>
          </w:tcPr>
          <w:p w14:paraId="140CB911"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2</w:t>
            </w:r>
          </w:p>
        </w:tc>
        <w:tc>
          <w:tcPr>
            <w:tcW w:w="1199" w:type="dxa"/>
          </w:tcPr>
          <w:p w14:paraId="47247ACC"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3</w:t>
            </w:r>
          </w:p>
        </w:tc>
        <w:tc>
          <w:tcPr>
            <w:tcW w:w="1199" w:type="dxa"/>
          </w:tcPr>
          <w:p w14:paraId="5D87B1BC"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4</w:t>
            </w:r>
          </w:p>
        </w:tc>
        <w:tc>
          <w:tcPr>
            <w:tcW w:w="1199" w:type="dxa"/>
          </w:tcPr>
          <w:p w14:paraId="39BA5A08"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5</w:t>
            </w:r>
          </w:p>
        </w:tc>
        <w:tc>
          <w:tcPr>
            <w:tcW w:w="1199" w:type="dxa"/>
          </w:tcPr>
          <w:p w14:paraId="3D1CAB7D"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6</w:t>
            </w:r>
          </w:p>
        </w:tc>
        <w:tc>
          <w:tcPr>
            <w:tcW w:w="1199" w:type="dxa"/>
          </w:tcPr>
          <w:p w14:paraId="0FEBB84C"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7</w:t>
            </w:r>
          </w:p>
        </w:tc>
        <w:tc>
          <w:tcPr>
            <w:tcW w:w="1199" w:type="dxa"/>
          </w:tcPr>
          <w:p w14:paraId="610A05F0"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8</w:t>
            </w:r>
          </w:p>
        </w:tc>
      </w:tr>
      <w:tr w:rsidR="00236C63" w:rsidRPr="00236C63" w14:paraId="1BA00194" w14:textId="77777777" w:rsidTr="00BA71ED">
        <w:tc>
          <w:tcPr>
            <w:tcW w:w="1198" w:type="dxa"/>
          </w:tcPr>
          <w:p w14:paraId="0D72ABCE"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30%</w:t>
            </w:r>
          </w:p>
        </w:tc>
        <w:tc>
          <w:tcPr>
            <w:tcW w:w="1199" w:type="dxa"/>
          </w:tcPr>
          <w:p w14:paraId="0335A4E1"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26,100</w:t>
            </w:r>
          </w:p>
        </w:tc>
        <w:tc>
          <w:tcPr>
            <w:tcW w:w="1199" w:type="dxa"/>
          </w:tcPr>
          <w:p w14:paraId="3C02F134"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29,820</w:t>
            </w:r>
          </w:p>
        </w:tc>
        <w:tc>
          <w:tcPr>
            <w:tcW w:w="1199" w:type="dxa"/>
          </w:tcPr>
          <w:p w14:paraId="57EC2AD6"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33,540</w:t>
            </w:r>
          </w:p>
        </w:tc>
        <w:tc>
          <w:tcPr>
            <w:tcW w:w="1199" w:type="dxa"/>
          </w:tcPr>
          <w:p w14:paraId="1A344782"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37,260</w:t>
            </w:r>
          </w:p>
        </w:tc>
        <w:tc>
          <w:tcPr>
            <w:tcW w:w="1199" w:type="dxa"/>
          </w:tcPr>
          <w:p w14:paraId="62A8120D"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40,260</w:t>
            </w:r>
          </w:p>
        </w:tc>
        <w:tc>
          <w:tcPr>
            <w:tcW w:w="1199" w:type="dxa"/>
          </w:tcPr>
          <w:p w14:paraId="64C97608"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43,230</w:t>
            </w:r>
          </w:p>
        </w:tc>
        <w:tc>
          <w:tcPr>
            <w:tcW w:w="1199" w:type="dxa"/>
          </w:tcPr>
          <w:p w14:paraId="1FC1EDAB"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46,230</w:t>
            </w:r>
          </w:p>
        </w:tc>
        <w:tc>
          <w:tcPr>
            <w:tcW w:w="1199" w:type="dxa"/>
          </w:tcPr>
          <w:p w14:paraId="6DC78E03"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49,200</w:t>
            </w:r>
          </w:p>
        </w:tc>
      </w:tr>
      <w:tr w:rsidR="00236C63" w:rsidRPr="00236C63" w14:paraId="6441C5BA" w14:textId="77777777" w:rsidTr="00BA71ED">
        <w:tc>
          <w:tcPr>
            <w:tcW w:w="1198" w:type="dxa"/>
          </w:tcPr>
          <w:p w14:paraId="6469413D"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50%</w:t>
            </w:r>
          </w:p>
        </w:tc>
        <w:tc>
          <w:tcPr>
            <w:tcW w:w="1199" w:type="dxa"/>
          </w:tcPr>
          <w:p w14:paraId="34F89D06"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43,500</w:t>
            </w:r>
          </w:p>
        </w:tc>
        <w:tc>
          <w:tcPr>
            <w:tcW w:w="1199" w:type="dxa"/>
          </w:tcPr>
          <w:p w14:paraId="40ACBD2E"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49,700</w:t>
            </w:r>
          </w:p>
        </w:tc>
        <w:tc>
          <w:tcPr>
            <w:tcW w:w="1199" w:type="dxa"/>
          </w:tcPr>
          <w:p w14:paraId="3DE26AEC"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55,900</w:t>
            </w:r>
          </w:p>
        </w:tc>
        <w:tc>
          <w:tcPr>
            <w:tcW w:w="1199" w:type="dxa"/>
          </w:tcPr>
          <w:p w14:paraId="322CB813"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62,100</w:t>
            </w:r>
          </w:p>
        </w:tc>
        <w:tc>
          <w:tcPr>
            <w:tcW w:w="1199" w:type="dxa"/>
          </w:tcPr>
          <w:p w14:paraId="789E90A8"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67,100</w:t>
            </w:r>
          </w:p>
        </w:tc>
        <w:tc>
          <w:tcPr>
            <w:tcW w:w="1199" w:type="dxa"/>
          </w:tcPr>
          <w:p w14:paraId="7620827A"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72,050</w:t>
            </w:r>
          </w:p>
        </w:tc>
        <w:tc>
          <w:tcPr>
            <w:tcW w:w="1199" w:type="dxa"/>
          </w:tcPr>
          <w:p w14:paraId="583A6F7D"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77,050</w:t>
            </w:r>
          </w:p>
        </w:tc>
        <w:tc>
          <w:tcPr>
            <w:tcW w:w="1199" w:type="dxa"/>
          </w:tcPr>
          <w:p w14:paraId="54D40146" w14:textId="77777777" w:rsidR="00347EFD" w:rsidRPr="00236C63" w:rsidRDefault="00347EFD" w:rsidP="00BA71ED">
            <w:pPr>
              <w:rPr>
                <w:rFonts w:asciiTheme="minorHAnsi" w:hAnsiTheme="minorHAnsi" w:cstheme="minorHAnsi"/>
                <w:szCs w:val="24"/>
              </w:rPr>
            </w:pPr>
            <w:r w:rsidRPr="00236C63">
              <w:rPr>
                <w:rFonts w:asciiTheme="minorHAnsi" w:hAnsiTheme="minorHAnsi" w:cstheme="minorHAnsi"/>
                <w:szCs w:val="24"/>
              </w:rPr>
              <w:t>82,000</w:t>
            </w:r>
          </w:p>
        </w:tc>
      </w:tr>
    </w:tbl>
    <w:p w14:paraId="5C2AEFAE" w14:textId="77777777" w:rsidR="00347EFD" w:rsidRPr="00236C63" w:rsidRDefault="00347EFD" w:rsidP="00347EFD">
      <w:pPr>
        <w:rPr>
          <w:rFonts w:asciiTheme="minorHAnsi" w:hAnsiTheme="minorHAnsi" w:cstheme="minorHAnsi"/>
          <w:b/>
          <w:bCs/>
          <w:szCs w:val="24"/>
        </w:rPr>
      </w:pPr>
    </w:p>
    <w:p w14:paraId="7639C78A" w14:textId="77777777" w:rsidR="00347EFD" w:rsidRPr="00236C63" w:rsidRDefault="00347EFD" w:rsidP="00347EFD">
      <w:pPr>
        <w:rPr>
          <w:rFonts w:asciiTheme="minorHAnsi" w:hAnsiTheme="minorHAnsi" w:cstheme="minorHAnsi"/>
          <w:b/>
          <w:bCs/>
          <w:szCs w:val="24"/>
        </w:rPr>
      </w:pPr>
    </w:p>
    <w:p w14:paraId="21A8F777" w14:textId="77777777" w:rsidR="00347EFD" w:rsidRPr="00236C63" w:rsidRDefault="00347EFD" w:rsidP="00347EFD">
      <w:pPr>
        <w:rPr>
          <w:rFonts w:asciiTheme="minorHAnsi" w:hAnsiTheme="minorHAnsi" w:cstheme="minorHAnsi"/>
          <w:b/>
          <w:bCs/>
          <w:szCs w:val="24"/>
        </w:rPr>
      </w:pPr>
    </w:p>
    <w:p w14:paraId="5D8571B6" w14:textId="77777777" w:rsidR="00347EFD" w:rsidRPr="00236C63" w:rsidRDefault="00347EFD" w:rsidP="00347EFD">
      <w:pPr>
        <w:pStyle w:val="BodyText"/>
        <w:spacing w:before="1"/>
        <w:rPr>
          <w:rFonts w:asciiTheme="minorHAnsi" w:hAnsiTheme="minorHAnsi" w:cstheme="minorHAnsi"/>
        </w:rPr>
      </w:pPr>
    </w:p>
    <w:p w14:paraId="63683772" w14:textId="77777777" w:rsidR="00347EFD" w:rsidRPr="00236C63" w:rsidRDefault="00347EFD" w:rsidP="00347EFD">
      <w:pPr>
        <w:pStyle w:val="BodyText"/>
        <w:rPr>
          <w:rFonts w:asciiTheme="majorHAnsi" w:hAnsiTheme="majorHAnsi"/>
        </w:rPr>
      </w:pPr>
    </w:p>
    <w:p w14:paraId="5C1CB63E" w14:textId="77777777" w:rsidR="00347EFD" w:rsidRPr="00236C63" w:rsidRDefault="00347EFD" w:rsidP="00F66F22">
      <w:pPr>
        <w:rPr>
          <w:rFonts w:ascii="Verdana" w:hAnsi="Verdana"/>
          <w:sz w:val="16"/>
          <w:szCs w:val="16"/>
        </w:rPr>
      </w:pPr>
    </w:p>
    <w:p w14:paraId="548845A9" w14:textId="77777777" w:rsidR="00347EFD" w:rsidRPr="00236C63" w:rsidRDefault="00347EFD" w:rsidP="00347EFD">
      <w:pPr>
        <w:rPr>
          <w:rFonts w:asciiTheme="minorHAnsi" w:hAnsiTheme="minorHAnsi" w:cstheme="minorHAnsi"/>
          <w:noProof/>
          <w:szCs w:val="24"/>
        </w:rPr>
      </w:pPr>
    </w:p>
    <w:p w14:paraId="05A3BE40" w14:textId="77777777" w:rsidR="00BF1786" w:rsidRPr="00236C63" w:rsidRDefault="00BF1786" w:rsidP="00347EFD"/>
    <w:sectPr w:rsidR="00BF1786" w:rsidRPr="00236C63" w:rsidSect="00BC0AF2">
      <w:headerReference w:type="default" r:id="rId13"/>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1002" w14:textId="77777777" w:rsidR="00BC0AF2" w:rsidRDefault="00BC0AF2" w:rsidP="002F34C2">
      <w:r>
        <w:separator/>
      </w:r>
    </w:p>
  </w:endnote>
  <w:endnote w:type="continuationSeparator" w:id="0">
    <w:p w14:paraId="786169D4" w14:textId="77777777" w:rsidR="00BC0AF2" w:rsidRDefault="00BC0AF2" w:rsidP="002F34C2">
      <w:r>
        <w:continuationSeparator/>
      </w:r>
    </w:p>
  </w:endnote>
  <w:endnote w:type="continuationNotice" w:id="1">
    <w:p w14:paraId="630D9551" w14:textId="77777777" w:rsidR="00BC0AF2" w:rsidRDefault="00BC0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129D" w14:textId="71D2BF91" w:rsidR="00C72F31" w:rsidRPr="00C72F31" w:rsidRDefault="006A1F12" w:rsidP="00A10141">
    <w:pPr>
      <w:pStyle w:val="Footer"/>
      <w:pBdr>
        <w:top w:val="single" w:sz="4" w:space="14" w:color="D9D9D9" w:themeColor="background1" w:themeShade="D9"/>
      </w:pBdr>
      <w:rPr>
        <w:b/>
        <w:bCs/>
        <w:sz w:val="18"/>
        <w:szCs w:val="18"/>
      </w:rPr>
    </w:pPr>
    <w:r>
      <w:rPr>
        <w:sz w:val="18"/>
        <w:szCs w:val="18"/>
      </w:rPr>
      <w:t>01/01/2024</w:t>
    </w:r>
    <w:r w:rsidR="00C72F31" w:rsidRPr="00C72F31">
      <w:rPr>
        <w:sz w:val="18"/>
        <w:szCs w:val="18"/>
      </w:rPr>
      <w:tab/>
    </w:r>
    <w:r w:rsidR="00A10141" w:rsidRPr="00A10141">
      <w:t xml:space="preserve"> </w:t>
    </w:r>
    <w:r w:rsidR="00A10141">
      <w:rPr>
        <w:noProof/>
      </w:rPr>
      <w:drawing>
        <wp:inline distT="0" distB="0" distL="0" distR="0" wp14:anchorId="233128DE" wp14:editId="7D604243">
          <wp:extent cx="574971" cy="270662"/>
          <wp:effectExtent l="0" t="0" r="0" b="0"/>
          <wp:docPr id="7" name="Picture 7" descr="Office of Fair Housing and Equal Opportunity Logo Fair Housing Act, fair  housing logo, angle, text, logo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e of Fair Housing and Equal Opportunity Logo Fair Housing Act, fair  housing logo, angle, text, logo png | PNGW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897" cy="283337"/>
                  </a:xfrm>
                  <a:prstGeom prst="rect">
                    <a:avLst/>
                  </a:prstGeom>
                  <a:noFill/>
                  <a:ln>
                    <a:noFill/>
                  </a:ln>
                </pic:spPr>
              </pic:pic>
            </a:graphicData>
          </a:graphic>
        </wp:inline>
      </w:drawing>
    </w:r>
    <w:r w:rsidR="00A10141">
      <w:rPr>
        <w:sz w:val="18"/>
        <w:szCs w:val="18"/>
      </w:rPr>
      <w:tab/>
      <w:t xml:space="preserve">     </w:t>
    </w:r>
    <w:sdt>
      <w:sdtPr>
        <w:rPr>
          <w:sz w:val="18"/>
          <w:szCs w:val="18"/>
        </w:rPr>
        <w:id w:val="-932812950"/>
        <w:docPartObj>
          <w:docPartGallery w:val="Page Numbers (Bottom of Page)"/>
          <w:docPartUnique/>
        </w:docPartObj>
      </w:sdtPr>
      <w:sdtEndPr>
        <w:rPr>
          <w:color w:val="7F7F7F" w:themeColor="background1" w:themeShade="7F"/>
          <w:spacing w:val="60"/>
        </w:rPr>
      </w:sdtEndPr>
      <w:sdtContent>
        <w:r w:rsidR="00C72F31" w:rsidRPr="00C72F31">
          <w:rPr>
            <w:sz w:val="18"/>
            <w:szCs w:val="18"/>
          </w:rPr>
          <w:fldChar w:fldCharType="begin"/>
        </w:r>
        <w:r w:rsidR="00C72F31" w:rsidRPr="00C72F31">
          <w:rPr>
            <w:sz w:val="18"/>
            <w:szCs w:val="18"/>
          </w:rPr>
          <w:instrText xml:space="preserve"> PAGE   \* MERGEFORMAT </w:instrText>
        </w:r>
        <w:r w:rsidR="00C72F31" w:rsidRPr="00C72F31">
          <w:rPr>
            <w:sz w:val="18"/>
            <w:szCs w:val="18"/>
          </w:rPr>
          <w:fldChar w:fldCharType="separate"/>
        </w:r>
        <w:r w:rsidR="00C72F31" w:rsidRPr="00C72F31">
          <w:rPr>
            <w:b/>
            <w:bCs/>
            <w:noProof/>
            <w:sz w:val="18"/>
            <w:szCs w:val="18"/>
          </w:rPr>
          <w:t>2</w:t>
        </w:r>
        <w:r w:rsidR="00C72F31" w:rsidRPr="00C72F31">
          <w:rPr>
            <w:b/>
            <w:bCs/>
            <w:noProof/>
            <w:sz w:val="18"/>
            <w:szCs w:val="18"/>
          </w:rPr>
          <w:fldChar w:fldCharType="end"/>
        </w:r>
        <w:r w:rsidR="00C72F31" w:rsidRPr="00C72F31">
          <w:rPr>
            <w:b/>
            <w:bCs/>
            <w:sz w:val="18"/>
            <w:szCs w:val="18"/>
          </w:rPr>
          <w:t xml:space="preserve"> | </w:t>
        </w:r>
        <w:r w:rsidR="00C72F31" w:rsidRPr="00C72F31">
          <w:rPr>
            <w:color w:val="7F7F7F" w:themeColor="background1" w:themeShade="7F"/>
            <w:spacing w:val="60"/>
            <w:sz w:val="18"/>
            <w:szCs w:val="18"/>
          </w:rPr>
          <w:t>Page</w:t>
        </w:r>
        <w:r w:rsidR="00C72F31" w:rsidRPr="00C72F31">
          <w:rPr>
            <w:color w:val="7F7F7F" w:themeColor="background1" w:themeShade="7F"/>
            <w:spacing w:val="60"/>
            <w:sz w:val="18"/>
            <w:szCs w:val="18"/>
          </w:rPr>
          <w:tab/>
        </w:r>
      </w:sdtContent>
    </w:sdt>
  </w:p>
  <w:p w14:paraId="3AFBEE73" w14:textId="6B58E4EE" w:rsidR="002F34C2" w:rsidRDefault="002F34C2" w:rsidP="00990C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6A7D" w14:textId="77777777" w:rsidR="00BC0AF2" w:rsidRDefault="00BC0AF2" w:rsidP="002F34C2">
      <w:r>
        <w:separator/>
      </w:r>
    </w:p>
  </w:footnote>
  <w:footnote w:type="continuationSeparator" w:id="0">
    <w:p w14:paraId="202236EF" w14:textId="77777777" w:rsidR="00BC0AF2" w:rsidRDefault="00BC0AF2" w:rsidP="002F34C2">
      <w:r>
        <w:continuationSeparator/>
      </w:r>
    </w:p>
  </w:footnote>
  <w:footnote w:type="continuationNotice" w:id="1">
    <w:p w14:paraId="7A85A20A" w14:textId="77777777" w:rsidR="00BC0AF2" w:rsidRDefault="00BC0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83C4" w14:textId="1AF7A37F" w:rsidR="00A10141" w:rsidRDefault="00A10141" w:rsidP="00A10141">
    <w:pPr>
      <w:pStyle w:val="Header"/>
      <w:tabs>
        <w:tab w:val="left" w:pos="3871"/>
      </w:tabs>
    </w:pPr>
    <w:r w:rsidRPr="00EB78A4">
      <w:rPr>
        <w:rFonts w:asciiTheme="minorHAnsi" w:hAnsiTheme="minorHAnsi" w:cstheme="minorHAnsi"/>
        <w:b/>
        <w:bCs/>
        <w:noProof/>
        <w:color w:val="000000"/>
        <w:sz w:val="20"/>
      </w:rPr>
      <w:drawing>
        <wp:inline distT="0" distB="0" distL="0" distR="0" wp14:anchorId="7AB7839B" wp14:editId="76EB9196">
          <wp:extent cx="820448" cy="380390"/>
          <wp:effectExtent l="0" t="0" r="0" b="635"/>
          <wp:docPr id="1" name="Picture 1" descr="HBGLTD.CO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LTD.COM"/>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2296" cy="385883"/>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081" w:hanging="360"/>
      </w:pPr>
      <w:rPr>
        <w:rFonts w:ascii="Arial Narrow" w:hAnsi="Arial Narrow" w:cs="Arial Narrow"/>
        <w:w w:val="99"/>
      </w:rPr>
    </w:lvl>
    <w:lvl w:ilvl="1">
      <w:numFmt w:val="bullet"/>
      <w:lvlText w:val="•"/>
      <w:lvlJc w:val="left"/>
      <w:pPr>
        <w:ind w:left="1801" w:hanging="360"/>
      </w:pPr>
      <w:rPr>
        <w:rFonts w:ascii="Arial Narrow" w:hAnsi="Arial Narrow" w:cs="Arial Narrow"/>
        <w:b w:val="0"/>
        <w:bCs w:val="0"/>
        <w:i w:val="0"/>
        <w:iCs w:val="0"/>
        <w:w w:val="99"/>
        <w:sz w:val="20"/>
        <w:szCs w:val="20"/>
      </w:rPr>
    </w:lvl>
    <w:lvl w:ilvl="2">
      <w:numFmt w:val="bullet"/>
      <w:lvlText w:val="•"/>
      <w:lvlJc w:val="left"/>
      <w:pPr>
        <w:ind w:left="2741" w:hanging="360"/>
      </w:pPr>
    </w:lvl>
    <w:lvl w:ilvl="3">
      <w:numFmt w:val="bullet"/>
      <w:lvlText w:val="•"/>
      <w:lvlJc w:val="left"/>
      <w:pPr>
        <w:ind w:left="3681" w:hanging="360"/>
      </w:pPr>
    </w:lvl>
    <w:lvl w:ilvl="4">
      <w:numFmt w:val="bullet"/>
      <w:lvlText w:val="•"/>
      <w:lvlJc w:val="left"/>
      <w:pPr>
        <w:ind w:left="4621" w:hanging="360"/>
      </w:pPr>
    </w:lvl>
    <w:lvl w:ilvl="5">
      <w:numFmt w:val="bullet"/>
      <w:lvlText w:val="•"/>
      <w:lvlJc w:val="left"/>
      <w:pPr>
        <w:ind w:left="5561" w:hanging="360"/>
      </w:pPr>
    </w:lvl>
    <w:lvl w:ilvl="6">
      <w:numFmt w:val="bullet"/>
      <w:lvlText w:val="•"/>
      <w:lvlJc w:val="left"/>
      <w:pPr>
        <w:ind w:left="6501" w:hanging="360"/>
      </w:pPr>
    </w:lvl>
    <w:lvl w:ilvl="7">
      <w:numFmt w:val="bullet"/>
      <w:lvlText w:val="•"/>
      <w:lvlJc w:val="left"/>
      <w:pPr>
        <w:ind w:left="7441" w:hanging="360"/>
      </w:pPr>
    </w:lvl>
    <w:lvl w:ilvl="8">
      <w:numFmt w:val="bullet"/>
      <w:lvlText w:val="•"/>
      <w:lvlJc w:val="left"/>
      <w:pPr>
        <w:ind w:left="8381" w:hanging="360"/>
      </w:pPr>
    </w:lvl>
  </w:abstractNum>
  <w:abstractNum w:abstractNumId="1" w15:restartNumberingAfterBreak="0">
    <w:nsid w:val="00000403"/>
    <w:multiLevelType w:val="multilevel"/>
    <w:tmpl w:val="FFFFFFFF"/>
    <w:lvl w:ilvl="0">
      <w:start w:val="1"/>
      <w:numFmt w:val="lowerLetter"/>
      <w:lvlText w:val="%1."/>
      <w:lvlJc w:val="left"/>
      <w:pPr>
        <w:ind w:left="1180" w:hanging="360"/>
      </w:pPr>
      <w:rPr>
        <w:rFonts w:ascii="Verdana" w:hAnsi="Verdana" w:cs="Verdana"/>
        <w:b w:val="0"/>
        <w:bCs w:val="0"/>
        <w:i w:val="0"/>
        <w:iCs w:val="0"/>
        <w:spacing w:val="-1"/>
        <w:w w:val="100"/>
        <w:sz w:val="16"/>
        <w:szCs w:val="16"/>
      </w:rPr>
    </w:lvl>
    <w:lvl w:ilvl="1">
      <w:numFmt w:val="bullet"/>
      <w:lvlText w:val="•"/>
      <w:lvlJc w:val="left"/>
      <w:pPr>
        <w:ind w:left="2164" w:hanging="360"/>
      </w:pPr>
    </w:lvl>
    <w:lvl w:ilvl="2">
      <w:numFmt w:val="bullet"/>
      <w:lvlText w:val="•"/>
      <w:lvlJc w:val="left"/>
      <w:pPr>
        <w:ind w:left="3148" w:hanging="360"/>
      </w:pPr>
    </w:lvl>
    <w:lvl w:ilvl="3">
      <w:numFmt w:val="bullet"/>
      <w:lvlText w:val="•"/>
      <w:lvlJc w:val="left"/>
      <w:pPr>
        <w:ind w:left="4132" w:hanging="360"/>
      </w:pPr>
    </w:lvl>
    <w:lvl w:ilvl="4">
      <w:numFmt w:val="bullet"/>
      <w:lvlText w:val="•"/>
      <w:lvlJc w:val="left"/>
      <w:pPr>
        <w:ind w:left="5116" w:hanging="360"/>
      </w:pPr>
    </w:lvl>
    <w:lvl w:ilvl="5">
      <w:numFmt w:val="bullet"/>
      <w:lvlText w:val="•"/>
      <w:lvlJc w:val="left"/>
      <w:pPr>
        <w:ind w:left="6100" w:hanging="360"/>
      </w:pPr>
    </w:lvl>
    <w:lvl w:ilvl="6">
      <w:numFmt w:val="bullet"/>
      <w:lvlText w:val="•"/>
      <w:lvlJc w:val="left"/>
      <w:pPr>
        <w:ind w:left="7084" w:hanging="360"/>
      </w:pPr>
    </w:lvl>
    <w:lvl w:ilvl="7">
      <w:numFmt w:val="bullet"/>
      <w:lvlText w:val="•"/>
      <w:lvlJc w:val="left"/>
      <w:pPr>
        <w:ind w:left="8068" w:hanging="360"/>
      </w:pPr>
    </w:lvl>
    <w:lvl w:ilvl="8">
      <w:numFmt w:val="bullet"/>
      <w:lvlText w:val="•"/>
      <w:lvlJc w:val="left"/>
      <w:pPr>
        <w:ind w:left="9052" w:hanging="360"/>
      </w:pPr>
    </w:lvl>
  </w:abstractNum>
  <w:abstractNum w:abstractNumId="2" w15:restartNumberingAfterBreak="0">
    <w:nsid w:val="017A54BC"/>
    <w:multiLevelType w:val="hybridMultilevel"/>
    <w:tmpl w:val="1520ECB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3F29"/>
    <w:multiLevelType w:val="multilevel"/>
    <w:tmpl w:val="A1CA6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C86D77"/>
    <w:multiLevelType w:val="hybridMultilevel"/>
    <w:tmpl w:val="F3CC5FC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9D43C52"/>
    <w:multiLevelType w:val="hybridMultilevel"/>
    <w:tmpl w:val="550E96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165272EA"/>
    <w:multiLevelType w:val="hybridMultilevel"/>
    <w:tmpl w:val="92CAC5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7C533F"/>
    <w:multiLevelType w:val="hybridMultilevel"/>
    <w:tmpl w:val="BF9C49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38485B"/>
    <w:multiLevelType w:val="hybridMultilevel"/>
    <w:tmpl w:val="0876E8C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020EC1"/>
    <w:multiLevelType w:val="hybridMultilevel"/>
    <w:tmpl w:val="6A0E04E8"/>
    <w:lvl w:ilvl="0" w:tplc="88C6749E">
      <w:start w:val="1"/>
      <w:numFmt w:val="decimal"/>
      <w:lvlText w:val="%1."/>
      <w:lvlJc w:val="left"/>
      <w:pPr>
        <w:ind w:left="467" w:hanging="360"/>
      </w:pPr>
      <w:rPr>
        <w:rFonts w:hint="default"/>
        <w:b/>
        <w:bCs/>
        <w:w w:val="100"/>
        <w:lang w:val="en-US" w:eastAsia="en-US" w:bidi="en-US"/>
      </w:rPr>
    </w:lvl>
    <w:lvl w:ilvl="1" w:tplc="53A68760">
      <w:start w:val="1"/>
      <w:numFmt w:val="lowerLetter"/>
      <w:lvlText w:val="%2."/>
      <w:lvlJc w:val="left"/>
      <w:pPr>
        <w:ind w:left="1036" w:hanging="209"/>
      </w:pPr>
      <w:rPr>
        <w:rFonts w:hint="default"/>
        <w:w w:val="100"/>
        <w:lang w:val="en-US" w:eastAsia="en-US" w:bidi="en-US"/>
      </w:rPr>
    </w:lvl>
    <w:lvl w:ilvl="2" w:tplc="E1262C28">
      <w:start w:val="1"/>
      <w:numFmt w:val="decimal"/>
      <w:lvlText w:val="%3."/>
      <w:lvlJc w:val="left"/>
      <w:pPr>
        <w:ind w:left="827" w:hanging="221"/>
      </w:pPr>
      <w:rPr>
        <w:rFonts w:ascii="Times New Roman" w:eastAsia="Times New Roman" w:hAnsi="Times New Roman" w:cs="Times New Roman" w:hint="default"/>
        <w:w w:val="100"/>
        <w:sz w:val="22"/>
        <w:szCs w:val="22"/>
        <w:lang w:val="en-US" w:eastAsia="en-US" w:bidi="en-US"/>
      </w:rPr>
    </w:lvl>
    <w:lvl w:ilvl="3" w:tplc="75D4AC1C">
      <w:numFmt w:val="bullet"/>
      <w:lvlText w:val="•"/>
      <w:lvlJc w:val="left"/>
      <w:pPr>
        <w:ind w:left="1180" w:hanging="221"/>
      </w:pPr>
      <w:rPr>
        <w:rFonts w:hint="default"/>
        <w:lang w:val="en-US" w:eastAsia="en-US" w:bidi="en-US"/>
      </w:rPr>
    </w:lvl>
    <w:lvl w:ilvl="4" w:tplc="28C2EFE0">
      <w:numFmt w:val="bullet"/>
      <w:lvlText w:val="•"/>
      <w:lvlJc w:val="left"/>
      <w:pPr>
        <w:ind w:left="2502" w:hanging="221"/>
      </w:pPr>
      <w:rPr>
        <w:rFonts w:hint="default"/>
        <w:lang w:val="en-US" w:eastAsia="en-US" w:bidi="en-US"/>
      </w:rPr>
    </w:lvl>
    <w:lvl w:ilvl="5" w:tplc="ED9E5EB6">
      <w:numFmt w:val="bullet"/>
      <w:lvlText w:val="•"/>
      <w:lvlJc w:val="left"/>
      <w:pPr>
        <w:ind w:left="3825" w:hanging="221"/>
      </w:pPr>
      <w:rPr>
        <w:rFonts w:hint="default"/>
        <w:lang w:val="en-US" w:eastAsia="en-US" w:bidi="en-US"/>
      </w:rPr>
    </w:lvl>
    <w:lvl w:ilvl="6" w:tplc="0AAE007E">
      <w:numFmt w:val="bullet"/>
      <w:lvlText w:val="•"/>
      <w:lvlJc w:val="left"/>
      <w:pPr>
        <w:ind w:left="5148" w:hanging="221"/>
      </w:pPr>
      <w:rPr>
        <w:rFonts w:hint="default"/>
        <w:lang w:val="en-US" w:eastAsia="en-US" w:bidi="en-US"/>
      </w:rPr>
    </w:lvl>
    <w:lvl w:ilvl="7" w:tplc="5950B59C">
      <w:numFmt w:val="bullet"/>
      <w:lvlText w:val="•"/>
      <w:lvlJc w:val="left"/>
      <w:pPr>
        <w:ind w:left="6471" w:hanging="221"/>
      </w:pPr>
      <w:rPr>
        <w:rFonts w:hint="default"/>
        <w:lang w:val="en-US" w:eastAsia="en-US" w:bidi="en-US"/>
      </w:rPr>
    </w:lvl>
    <w:lvl w:ilvl="8" w:tplc="C374E2D8">
      <w:numFmt w:val="bullet"/>
      <w:lvlText w:val="•"/>
      <w:lvlJc w:val="left"/>
      <w:pPr>
        <w:ind w:left="7794" w:hanging="221"/>
      </w:pPr>
      <w:rPr>
        <w:rFonts w:hint="default"/>
        <w:lang w:val="en-US" w:eastAsia="en-US" w:bidi="en-US"/>
      </w:rPr>
    </w:lvl>
  </w:abstractNum>
  <w:abstractNum w:abstractNumId="10" w15:restartNumberingAfterBreak="0">
    <w:nsid w:val="345D7FD8"/>
    <w:multiLevelType w:val="hybridMultilevel"/>
    <w:tmpl w:val="A0C2A65C"/>
    <w:lvl w:ilvl="0" w:tplc="FE28CD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47E0"/>
    <w:multiLevelType w:val="hybridMultilevel"/>
    <w:tmpl w:val="FB56A5F6"/>
    <w:lvl w:ilvl="0" w:tplc="8FE4A4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0EF4187"/>
    <w:multiLevelType w:val="hybridMultilevel"/>
    <w:tmpl w:val="204C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E4ACF"/>
    <w:multiLevelType w:val="hybridMultilevel"/>
    <w:tmpl w:val="40406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18430A"/>
    <w:multiLevelType w:val="hybridMultilevel"/>
    <w:tmpl w:val="1BA259F6"/>
    <w:lvl w:ilvl="0" w:tplc="2E76F0D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54247"/>
    <w:multiLevelType w:val="hybridMultilevel"/>
    <w:tmpl w:val="FFFFFFFF"/>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9C6228F"/>
    <w:multiLevelType w:val="hybridMultilevel"/>
    <w:tmpl w:val="15A4A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D4475C"/>
    <w:multiLevelType w:val="hybridMultilevel"/>
    <w:tmpl w:val="47CCB19A"/>
    <w:lvl w:ilvl="0" w:tplc="F3E2B0EE">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7402CA"/>
    <w:multiLevelType w:val="hybridMultilevel"/>
    <w:tmpl w:val="FFFFFFFF"/>
    <w:lvl w:ilvl="0" w:tplc="EDDE0A5A">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9" w15:restartNumberingAfterBreak="0">
    <w:nsid w:val="729A4BE7"/>
    <w:multiLevelType w:val="hybridMultilevel"/>
    <w:tmpl w:val="BC9C2222"/>
    <w:lvl w:ilvl="0" w:tplc="0409000F">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DE105BD"/>
    <w:multiLevelType w:val="hybridMultilevel"/>
    <w:tmpl w:val="2E8E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D29B6"/>
    <w:multiLevelType w:val="hybridMultilevel"/>
    <w:tmpl w:val="166CA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67868"/>
    <w:multiLevelType w:val="hybridMultilevel"/>
    <w:tmpl w:val="D9D8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44154">
    <w:abstractNumId w:val="4"/>
  </w:num>
  <w:num w:numId="2" w16cid:durableId="16754520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418747">
    <w:abstractNumId w:val="10"/>
  </w:num>
  <w:num w:numId="4" w16cid:durableId="700714406">
    <w:abstractNumId w:val="2"/>
  </w:num>
  <w:num w:numId="5" w16cid:durableId="982150449">
    <w:abstractNumId w:val="19"/>
  </w:num>
  <w:num w:numId="6" w16cid:durableId="1165051264">
    <w:abstractNumId w:val="0"/>
  </w:num>
  <w:num w:numId="7" w16cid:durableId="1099718392">
    <w:abstractNumId w:val="6"/>
  </w:num>
  <w:num w:numId="8" w16cid:durableId="979462451">
    <w:abstractNumId w:val="18"/>
  </w:num>
  <w:num w:numId="9" w16cid:durableId="1943224356">
    <w:abstractNumId w:val="1"/>
  </w:num>
  <w:num w:numId="10" w16cid:durableId="1022586484">
    <w:abstractNumId w:val="7"/>
  </w:num>
  <w:num w:numId="11" w16cid:durableId="936594154">
    <w:abstractNumId w:val="12"/>
  </w:num>
  <w:num w:numId="12" w16cid:durableId="409693428">
    <w:abstractNumId w:val="15"/>
  </w:num>
  <w:num w:numId="13" w16cid:durableId="1665284335">
    <w:abstractNumId w:val="5"/>
  </w:num>
  <w:num w:numId="14" w16cid:durableId="403184624">
    <w:abstractNumId w:val="8"/>
  </w:num>
  <w:num w:numId="15" w16cid:durableId="356932489">
    <w:abstractNumId w:val="9"/>
  </w:num>
  <w:num w:numId="16" w16cid:durableId="1768575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9362375">
    <w:abstractNumId w:val="14"/>
  </w:num>
  <w:num w:numId="18" w16cid:durableId="507982146">
    <w:abstractNumId w:val="21"/>
  </w:num>
  <w:num w:numId="19" w16cid:durableId="1900551046">
    <w:abstractNumId w:val="17"/>
  </w:num>
  <w:num w:numId="20" w16cid:durableId="1112361848">
    <w:abstractNumId w:val="20"/>
  </w:num>
  <w:num w:numId="21" w16cid:durableId="913246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9338223">
    <w:abstractNumId w:val="16"/>
  </w:num>
  <w:num w:numId="23" w16cid:durableId="674765590">
    <w:abstractNumId w:val="13"/>
  </w:num>
  <w:num w:numId="24" w16cid:durableId="398330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tTQ1tTCwsDAzMzNV0lEKTi0uzszPAykwqgUAXbFc5SwAAAA="/>
  </w:docVars>
  <w:rsids>
    <w:rsidRoot w:val="00B61865"/>
    <w:rsid w:val="00002764"/>
    <w:rsid w:val="00002900"/>
    <w:rsid w:val="0000417B"/>
    <w:rsid w:val="000043F7"/>
    <w:rsid w:val="0000656E"/>
    <w:rsid w:val="00006D81"/>
    <w:rsid w:val="00011E85"/>
    <w:rsid w:val="000127D6"/>
    <w:rsid w:val="00022C9E"/>
    <w:rsid w:val="0002492D"/>
    <w:rsid w:val="00027E1B"/>
    <w:rsid w:val="00036F35"/>
    <w:rsid w:val="00042129"/>
    <w:rsid w:val="00047515"/>
    <w:rsid w:val="000512AE"/>
    <w:rsid w:val="00054A9F"/>
    <w:rsid w:val="000610ED"/>
    <w:rsid w:val="00064EFA"/>
    <w:rsid w:val="000702B7"/>
    <w:rsid w:val="00072779"/>
    <w:rsid w:val="000801FB"/>
    <w:rsid w:val="000820E9"/>
    <w:rsid w:val="000837AB"/>
    <w:rsid w:val="000853AF"/>
    <w:rsid w:val="00087329"/>
    <w:rsid w:val="0009022A"/>
    <w:rsid w:val="000914E2"/>
    <w:rsid w:val="0009734D"/>
    <w:rsid w:val="000A495F"/>
    <w:rsid w:val="000A6DE6"/>
    <w:rsid w:val="000A6FA0"/>
    <w:rsid w:val="000B3F21"/>
    <w:rsid w:val="000C6DF6"/>
    <w:rsid w:val="000D0FF0"/>
    <w:rsid w:val="000D2589"/>
    <w:rsid w:val="000D30BE"/>
    <w:rsid w:val="000D64CA"/>
    <w:rsid w:val="000E0238"/>
    <w:rsid w:val="000E1C84"/>
    <w:rsid w:val="000E5320"/>
    <w:rsid w:val="000E7EC9"/>
    <w:rsid w:val="000F1016"/>
    <w:rsid w:val="000F1090"/>
    <w:rsid w:val="000F1705"/>
    <w:rsid w:val="000F3E03"/>
    <w:rsid w:val="000F6BCC"/>
    <w:rsid w:val="001030E8"/>
    <w:rsid w:val="001053B9"/>
    <w:rsid w:val="0011420F"/>
    <w:rsid w:val="00130770"/>
    <w:rsid w:val="001345E7"/>
    <w:rsid w:val="00136DE2"/>
    <w:rsid w:val="00137FD1"/>
    <w:rsid w:val="0014157A"/>
    <w:rsid w:val="001451D3"/>
    <w:rsid w:val="0014625E"/>
    <w:rsid w:val="00150699"/>
    <w:rsid w:val="00154F70"/>
    <w:rsid w:val="001612A9"/>
    <w:rsid w:val="0016165C"/>
    <w:rsid w:val="0016174E"/>
    <w:rsid w:val="0016413A"/>
    <w:rsid w:val="001652C6"/>
    <w:rsid w:val="001704C9"/>
    <w:rsid w:val="00170757"/>
    <w:rsid w:val="00174DA1"/>
    <w:rsid w:val="00181536"/>
    <w:rsid w:val="00181FA9"/>
    <w:rsid w:val="0018510F"/>
    <w:rsid w:val="00191A72"/>
    <w:rsid w:val="00193C10"/>
    <w:rsid w:val="00196143"/>
    <w:rsid w:val="00197ACF"/>
    <w:rsid w:val="001A1849"/>
    <w:rsid w:val="001C1D87"/>
    <w:rsid w:val="001C4977"/>
    <w:rsid w:val="001E28F8"/>
    <w:rsid w:val="001F0C94"/>
    <w:rsid w:val="001F5B4B"/>
    <w:rsid w:val="00200912"/>
    <w:rsid w:val="002029C1"/>
    <w:rsid w:val="0021538B"/>
    <w:rsid w:val="0021744B"/>
    <w:rsid w:val="0022462C"/>
    <w:rsid w:val="00225793"/>
    <w:rsid w:val="00226417"/>
    <w:rsid w:val="00231973"/>
    <w:rsid w:val="00232337"/>
    <w:rsid w:val="00233508"/>
    <w:rsid w:val="00233713"/>
    <w:rsid w:val="002351EB"/>
    <w:rsid w:val="00235FB2"/>
    <w:rsid w:val="00236C63"/>
    <w:rsid w:val="00241D64"/>
    <w:rsid w:val="00245D09"/>
    <w:rsid w:val="00247D35"/>
    <w:rsid w:val="002550A3"/>
    <w:rsid w:val="00256A0A"/>
    <w:rsid w:val="00260099"/>
    <w:rsid w:val="002610F2"/>
    <w:rsid w:val="00262359"/>
    <w:rsid w:val="002634DC"/>
    <w:rsid w:val="002659CC"/>
    <w:rsid w:val="0027069E"/>
    <w:rsid w:val="00270930"/>
    <w:rsid w:val="00270CAD"/>
    <w:rsid w:val="002714C5"/>
    <w:rsid w:val="00276F72"/>
    <w:rsid w:val="0028786F"/>
    <w:rsid w:val="002904E3"/>
    <w:rsid w:val="00295820"/>
    <w:rsid w:val="00296730"/>
    <w:rsid w:val="00296E6E"/>
    <w:rsid w:val="002A7973"/>
    <w:rsid w:val="002A7CC7"/>
    <w:rsid w:val="002B0DE4"/>
    <w:rsid w:val="002B36F6"/>
    <w:rsid w:val="002C1819"/>
    <w:rsid w:val="002C3B77"/>
    <w:rsid w:val="002C659C"/>
    <w:rsid w:val="002C6C21"/>
    <w:rsid w:val="002C7953"/>
    <w:rsid w:val="002C7D41"/>
    <w:rsid w:val="002D133C"/>
    <w:rsid w:val="002D338C"/>
    <w:rsid w:val="002D3D9E"/>
    <w:rsid w:val="002E5E64"/>
    <w:rsid w:val="002F34C2"/>
    <w:rsid w:val="00300732"/>
    <w:rsid w:val="00301937"/>
    <w:rsid w:val="003106C8"/>
    <w:rsid w:val="00314575"/>
    <w:rsid w:val="00320A7E"/>
    <w:rsid w:val="0032227E"/>
    <w:rsid w:val="003302D4"/>
    <w:rsid w:val="00332E55"/>
    <w:rsid w:val="00333424"/>
    <w:rsid w:val="00333A8F"/>
    <w:rsid w:val="00342B71"/>
    <w:rsid w:val="003458F1"/>
    <w:rsid w:val="00347EFD"/>
    <w:rsid w:val="003514D6"/>
    <w:rsid w:val="0036358D"/>
    <w:rsid w:val="003648BB"/>
    <w:rsid w:val="00366EE0"/>
    <w:rsid w:val="0036770B"/>
    <w:rsid w:val="00372D96"/>
    <w:rsid w:val="00375371"/>
    <w:rsid w:val="003947FB"/>
    <w:rsid w:val="00396971"/>
    <w:rsid w:val="003A01DE"/>
    <w:rsid w:val="003A2300"/>
    <w:rsid w:val="003A2987"/>
    <w:rsid w:val="003A53CB"/>
    <w:rsid w:val="003A5D47"/>
    <w:rsid w:val="003B03DC"/>
    <w:rsid w:val="003B0802"/>
    <w:rsid w:val="003B1389"/>
    <w:rsid w:val="003B28E9"/>
    <w:rsid w:val="003B438F"/>
    <w:rsid w:val="003C188E"/>
    <w:rsid w:val="003C729F"/>
    <w:rsid w:val="003D0CF9"/>
    <w:rsid w:val="003D4738"/>
    <w:rsid w:val="003D4B62"/>
    <w:rsid w:val="003D7343"/>
    <w:rsid w:val="003E29B2"/>
    <w:rsid w:val="003E527D"/>
    <w:rsid w:val="003E6BC3"/>
    <w:rsid w:val="003F5EF6"/>
    <w:rsid w:val="004019FB"/>
    <w:rsid w:val="00411935"/>
    <w:rsid w:val="00414D87"/>
    <w:rsid w:val="00424016"/>
    <w:rsid w:val="00427CD3"/>
    <w:rsid w:val="00427D1D"/>
    <w:rsid w:val="0043517E"/>
    <w:rsid w:val="00435866"/>
    <w:rsid w:val="0044406D"/>
    <w:rsid w:val="0045326F"/>
    <w:rsid w:val="00455E5F"/>
    <w:rsid w:val="00456BEF"/>
    <w:rsid w:val="00457994"/>
    <w:rsid w:val="004634F5"/>
    <w:rsid w:val="004641DD"/>
    <w:rsid w:val="0046450E"/>
    <w:rsid w:val="00475D67"/>
    <w:rsid w:val="0048141F"/>
    <w:rsid w:val="00482478"/>
    <w:rsid w:val="00482746"/>
    <w:rsid w:val="00482E67"/>
    <w:rsid w:val="004852A0"/>
    <w:rsid w:val="00487C87"/>
    <w:rsid w:val="00495EAA"/>
    <w:rsid w:val="004A3E32"/>
    <w:rsid w:val="004A42E6"/>
    <w:rsid w:val="004A5C8E"/>
    <w:rsid w:val="004A69D2"/>
    <w:rsid w:val="004B5E7D"/>
    <w:rsid w:val="004C7529"/>
    <w:rsid w:val="004D48BC"/>
    <w:rsid w:val="004D5EF9"/>
    <w:rsid w:val="004D6ACE"/>
    <w:rsid w:val="004D6B83"/>
    <w:rsid w:val="004E0618"/>
    <w:rsid w:val="004E5D60"/>
    <w:rsid w:val="004F139C"/>
    <w:rsid w:val="004F394F"/>
    <w:rsid w:val="004F5739"/>
    <w:rsid w:val="0051221B"/>
    <w:rsid w:val="0052281E"/>
    <w:rsid w:val="0052395B"/>
    <w:rsid w:val="00526B91"/>
    <w:rsid w:val="00542057"/>
    <w:rsid w:val="00547207"/>
    <w:rsid w:val="00550FB3"/>
    <w:rsid w:val="00554668"/>
    <w:rsid w:val="00556340"/>
    <w:rsid w:val="00557A1F"/>
    <w:rsid w:val="00565265"/>
    <w:rsid w:val="0056559C"/>
    <w:rsid w:val="00566351"/>
    <w:rsid w:val="005703C2"/>
    <w:rsid w:val="0058193A"/>
    <w:rsid w:val="0058606E"/>
    <w:rsid w:val="00587C4D"/>
    <w:rsid w:val="0059487A"/>
    <w:rsid w:val="005973E8"/>
    <w:rsid w:val="005B170F"/>
    <w:rsid w:val="005B4B32"/>
    <w:rsid w:val="005B741F"/>
    <w:rsid w:val="005C05FB"/>
    <w:rsid w:val="005C35E0"/>
    <w:rsid w:val="005C5A5A"/>
    <w:rsid w:val="005E2037"/>
    <w:rsid w:val="005E3EC7"/>
    <w:rsid w:val="005F2EBE"/>
    <w:rsid w:val="005F537E"/>
    <w:rsid w:val="005F6587"/>
    <w:rsid w:val="00617E67"/>
    <w:rsid w:val="00620FEC"/>
    <w:rsid w:val="00651B09"/>
    <w:rsid w:val="00665143"/>
    <w:rsid w:val="006753F2"/>
    <w:rsid w:val="00685267"/>
    <w:rsid w:val="00691E88"/>
    <w:rsid w:val="0069526E"/>
    <w:rsid w:val="006A1F12"/>
    <w:rsid w:val="006A4CDE"/>
    <w:rsid w:val="006A561C"/>
    <w:rsid w:val="006A69B9"/>
    <w:rsid w:val="006B2091"/>
    <w:rsid w:val="006B5251"/>
    <w:rsid w:val="006B5985"/>
    <w:rsid w:val="006B69D3"/>
    <w:rsid w:val="006B7DA5"/>
    <w:rsid w:val="006C12AD"/>
    <w:rsid w:val="006C6625"/>
    <w:rsid w:val="006D5CFC"/>
    <w:rsid w:val="006F101B"/>
    <w:rsid w:val="006F1EA4"/>
    <w:rsid w:val="006F42AC"/>
    <w:rsid w:val="006F628A"/>
    <w:rsid w:val="0070102A"/>
    <w:rsid w:val="00701EBE"/>
    <w:rsid w:val="007029D5"/>
    <w:rsid w:val="007107B4"/>
    <w:rsid w:val="00712365"/>
    <w:rsid w:val="00714EFD"/>
    <w:rsid w:val="007167F6"/>
    <w:rsid w:val="00716C2F"/>
    <w:rsid w:val="00717B9B"/>
    <w:rsid w:val="007201BA"/>
    <w:rsid w:val="00725357"/>
    <w:rsid w:val="00726F9F"/>
    <w:rsid w:val="00735B0C"/>
    <w:rsid w:val="00736F4F"/>
    <w:rsid w:val="00737B4D"/>
    <w:rsid w:val="0074578D"/>
    <w:rsid w:val="007465DD"/>
    <w:rsid w:val="0075186C"/>
    <w:rsid w:val="00752665"/>
    <w:rsid w:val="007526B5"/>
    <w:rsid w:val="00760AF0"/>
    <w:rsid w:val="00761392"/>
    <w:rsid w:val="00764679"/>
    <w:rsid w:val="00765760"/>
    <w:rsid w:val="00771EB1"/>
    <w:rsid w:val="00772D65"/>
    <w:rsid w:val="00773F8E"/>
    <w:rsid w:val="0077730D"/>
    <w:rsid w:val="00777523"/>
    <w:rsid w:val="00785C5B"/>
    <w:rsid w:val="007947FC"/>
    <w:rsid w:val="007957D0"/>
    <w:rsid w:val="007A2C5A"/>
    <w:rsid w:val="007A7150"/>
    <w:rsid w:val="007B0810"/>
    <w:rsid w:val="007B0824"/>
    <w:rsid w:val="007B0D7C"/>
    <w:rsid w:val="007B6848"/>
    <w:rsid w:val="007B6BA2"/>
    <w:rsid w:val="007B74B5"/>
    <w:rsid w:val="007C4004"/>
    <w:rsid w:val="007C5BC5"/>
    <w:rsid w:val="007D26D7"/>
    <w:rsid w:val="007E12FA"/>
    <w:rsid w:val="007F1592"/>
    <w:rsid w:val="007F20DB"/>
    <w:rsid w:val="007F508E"/>
    <w:rsid w:val="007F6BE3"/>
    <w:rsid w:val="00803ABB"/>
    <w:rsid w:val="00816E4B"/>
    <w:rsid w:val="008260A8"/>
    <w:rsid w:val="00832B36"/>
    <w:rsid w:val="008366E1"/>
    <w:rsid w:val="00856423"/>
    <w:rsid w:val="008578F6"/>
    <w:rsid w:val="00862575"/>
    <w:rsid w:val="00863E86"/>
    <w:rsid w:val="00866BF9"/>
    <w:rsid w:val="00874588"/>
    <w:rsid w:val="00880732"/>
    <w:rsid w:val="00887513"/>
    <w:rsid w:val="00887FAD"/>
    <w:rsid w:val="0089165E"/>
    <w:rsid w:val="008949A4"/>
    <w:rsid w:val="00896962"/>
    <w:rsid w:val="008A1170"/>
    <w:rsid w:val="008A4C01"/>
    <w:rsid w:val="008A4D60"/>
    <w:rsid w:val="008A5C2F"/>
    <w:rsid w:val="008A65D2"/>
    <w:rsid w:val="008A72F2"/>
    <w:rsid w:val="008A740E"/>
    <w:rsid w:val="008B4B84"/>
    <w:rsid w:val="008C2B7E"/>
    <w:rsid w:val="008C5176"/>
    <w:rsid w:val="008C5E58"/>
    <w:rsid w:val="008C7EA3"/>
    <w:rsid w:val="008D2ADB"/>
    <w:rsid w:val="008D6023"/>
    <w:rsid w:val="008D6A5F"/>
    <w:rsid w:val="008D6D60"/>
    <w:rsid w:val="008F201E"/>
    <w:rsid w:val="008F650E"/>
    <w:rsid w:val="008F6B35"/>
    <w:rsid w:val="00900854"/>
    <w:rsid w:val="009044CC"/>
    <w:rsid w:val="00904BA2"/>
    <w:rsid w:val="00911356"/>
    <w:rsid w:val="00911626"/>
    <w:rsid w:val="009174AB"/>
    <w:rsid w:val="00920247"/>
    <w:rsid w:val="00923C9B"/>
    <w:rsid w:val="00925EF4"/>
    <w:rsid w:val="00927AAC"/>
    <w:rsid w:val="00930A15"/>
    <w:rsid w:val="009327E2"/>
    <w:rsid w:val="00932DF8"/>
    <w:rsid w:val="009366BE"/>
    <w:rsid w:val="00941932"/>
    <w:rsid w:val="00951999"/>
    <w:rsid w:val="009538F1"/>
    <w:rsid w:val="00954485"/>
    <w:rsid w:val="00955884"/>
    <w:rsid w:val="0095668C"/>
    <w:rsid w:val="009640E0"/>
    <w:rsid w:val="0096576B"/>
    <w:rsid w:val="009660F5"/>
    <w:rsid w:val="00970384"/>
    <w:rsid w:val="00970783"/>
    <w:rsid w:val="009716D4"/>
    <w:rsid w:val="0097354D"/>
    <w:rsid w:val="0097470D"/>
    <w:rsid w:val="00974C0B"/>
    <w:rsid w:val="0098048F"/>
    <w:rsid w:val="00981DC0"/>
    <w:rsid w:val="009840EF"/>
    <w:rsid w:val="00984640"/>
    <w:rsid w:val="00986825"/>
    <w:rsid w:val="00990C36"/>
    <w:rsid w:val="0099534A"/>
    <w:rsid w:val="009A39A4"/>
    <w:rsid w:val="009A723D"/>
    <w:rsid w:val="009B387C"/>
    <w:rsid w:val="009B4214"/>
    <w:rsid w:val="009B7913"/>
    <w:rsid w:val="009C193D"/>
    <w:rsid w:val="009C19C3"/>
    <w:rsid w:val="009C4C11"/>
    <w:rsid w:val="009D011E"/>
    <w:rsid w:val="009E0579"/>
    <w:rsid w:val="009E0639"/>
    <w:rsid w:val="009E28CA"/>
    <w:rsid w:val="009E2CFC"/>
    <w:rsid w:val="009E3CFE"/>
    <w:rsid w:val="009E5B29"/>
    <w:rsid w:val="009F1C9F"/>
    <w:rsid w:val="009F6BA2"/>
    <w:rsid w:val="00A013FB"/>
    <w:rsid w:val="00A0414D"/>
    <w:rsid w:val="00A06EC7"/>
    <w:rsid w:val="00A10141"/>
    <w:rsid w:val="00A17BB4"/>
    <w:rsid w:val="00A24B6C"/>
    <w:rsid w:val="00A25032"/>
    <w:rsid w:val="00A2527A"/>
    <w:rsid w:val="00A26DB3"/>
    <w:rsid w:val="00A27F5B"/>
    <w:rsid w:val="00A308B7"/>
    <w:rsid w:val="00A315C6"/>
    <w:rsid w:val="00A32FD6"/>
    <w:rsid w:val="00A34CC7"/>
    <w:rsid w:val="00A43AC8"/>
    <w:rsid w:val="00A445C2"/>
    <w:rsid w:val="00A465D4"/>
    <w:rsid w:val="00A5036A"/>
    <w:rsid w:val="00A556B4"/>
    <w:rsid w:val="00A577B8"/>
    <w:rsid w:val="00A639D0"/>
    <w:rsid w:val="00A63AAE"/>
    <w:rsid w:val="00A67609"/>
    <w:rsid w:val="00A80CB2"/>
    <w:rsid w:val="00A87B29"/>
    <w:rsid w:val="00A90D0A"/>
    <w:rsid w:val="00A90D0E"/>
    <w:rsid w:val="00A90E3D"/>
    <w:rsid w:val="00A94C0E"/>
    <w:rsid w:val="00AA1BED"/>
    <w:rsid w:val="00AA76A7"/>
    <w:rsid w:val="00AB02CE"/>
    <w:rsid w:val="00AB12F7"/>
    <w:rsid w:val="00AB3A16"/>
    <w:rsid w:val="00AB543B"/>
    <w:rsid w:val="00AB78B2"/>
    <w:rsid w:val="00AC2805"/>
    <w:rsid w:val="00AC3593"/>
    <w:rsid w:val="00AD44F1"/>
    <w:rsid w:val="00AE4631"/>
    <w:rsid w:val="00AE70BE"/>
    <w:rsid w:val="00AF418D"/>
    <w:rsid w:val="00B1550D"/>
    <w:rsid w:val="00B22922"/>
    <w:rsid w:val="00B2431D"/>
    <w:rsid w:val="00B31A16"/>
    <w:rsid w:val="00B3479C"/>
    <w:rsid w:val="00B36A88"/>
    <w:rsid w:val="00B42BD7"/>
    <w:rsid w:val="00B57956"/>
    <w:rsid w:val="00B61865"/>
    <w:rsid w:val="00B715AB"/>
    <w:rsid w:val="00B77244"/>
    <w:rsid w:val="00B802E2"/>
    <w:rsid w:val="00B82C17"/>
    <w:rsid w:val="00B86F6A"/>
    <w:rsid w:val="00B90D2E"/>
    <w:rsid w:val="00B961EA"/>
    <w:rsid w:val="00B97E7E"/>
    <w:rsid w:val="00BA207B"/>
    <w:rsid w:val="00BA3254"/>
    <w:rsid w:val="00BB0FF9"/>
    <w:rsid w:val="00BB32AE"/>
    <w:rsid w:val="00BB5079"/>
    <w:rsid w:val="00BB7AFC"/>
    <w:rsid w:val="00BC0AF2"/>
    <w:rsid w:val="00BC26E0"/>
    <w:rsid w:val="00BC5101"/>
    <w:rsid w:val="00BD1132"/>
    <w:rsid w:val="00BD5468"/>
    <w:rsid w:val="00BD7841"/>
    <w:rsid w:val="00BE463A"/>
    <w:rsid w:val="00BF0CFD"/>
    <w:rsid w:val="00BF1786"/>
    <w:rsid w:val="00BF383B"/>
    <w:rsid w:val="00BF525D"/>
    <w:rsid w:val="00BF68CD"/>
    <w:rsid w:val="00C16C1C"/>
    <w:rsid w:val="00C21B86"/>
    <w:rsid w:val="00C31282"/>
    <w:rsid w:val="00C3317F"/>
    <w:rsid w:val="00C36899"/>
    <w:rsid w:val="00C45043"/>
    <w:rsid w:val="00C52DDA"/>
    <w:rsid w:val="00C552E7"/>
    <w:rsid w:val="00C62869"/>
    <w:rsid w:val="00C64F60"/>
    <w:rsid w:val="00C72722"/>
    <w:rsid w:val="00C72F31"/>
    <w:rsid w:val="00C759CC"/>
    <w:rsid w:val="00C77AC5"/>
    <w:rsid w:val="00CA224D"/>
    <w:rsid w:val="00CA256D"/>
    <w:rsid w:val="00CA392C"/>
    <w:rsid w:val="00CB0609"/>
    <w:rsid w:val="00CB0C79"/>
    <w:rsid w:val="00CB33FA"/>
    <w:rsid w:val="00CB6088"/>
    <w:rsid w:val="00CB7C86"/>
    <w:rsid w:val="00CC0163"/>
    <w:rsid w:val="00CC0587"/>
    <w:rsid w:val="00CC2169"/>
    <w:rsid w:val="00CC3100"/>
    <w:rsid w:val="00CD4120"/>
    <w:rsid w:val="00CE2814"/>
    <w:rsid w:val="00CE7433"/>
    <w:rsid w:val="00CF05D4"/>
    <w:rsid w:val="00CF0761"/>
    <w:rsid w:val="00CF096D"/>
    <w:rsid w:val="00CF1E80"/>
    <w:rsid w:val="00CF1F47"/>
    <w:rsid w:val="00CF519A"/>
    <w:rsid w:val="00CF5BCA"/>
    <w:rsid w:val="00CF650C"/>
    <w:rsid w:val="00CF6E76"/>
    <w:rsid w:val="00CF770A"/>
    <w:rsid w:val="00D00039"/>
    <w:rsid w:val="00D01B04"/>
    <w:rsid w:val="00D045BE"/>
    <w:rsid w:val="00D13827"/>
    <w:rsid w:val="00D21869"/>
    <w:rsid w:val="00D2749B"/>
    <w:rsid w:val="00D32CE9"/>
    <w:rsid w:val="00D35C61"/>
    <w:rsid w:val="00D362C0"/>
    <w:rsid w:val="00D40231"/>
    <w:rsid w:val="00D40DB7"/>
    <w:rsid w:val="00D43132"/>
    <w:rsid w:val="00D4455E"/>
    <w:rsid w:val="00D44DC0"/>
    <w:rsid w:val="00D50ADA"/>
    <w:rsid w:val="00D74677"/>
    <w:rsid w:val="00D80F2C"/>
    <w:rsid w:val="00D86594"/>
    <w:rsid w:val="00D97D5F"/>
    <w:rsid w:val="00DA37BD"/>
    <w:rsid w:val="00DA6E9D"/>
    <w:rsid w:val="00DA79C0"/>
    <w:rsid w:val="00DA7CF6"/>
    <w:rsid w:val="00DB1F28"/>
    <w:rsid w:val="00DC12E8"/>
    <w:rsid w:val="00DC354E"/>
    <w:rsid w:val="00DC7815"/>
    <w:rsid w:val="00DE0009"/>
    <w:rsid w:val="00DE022B"/>
    <w:rsid w:val="00DE220A"/>
    <w:rsid w:val="00DE5CB5"/>
    <w:rsid w:val="00DE664C"/>
    <w:rsid w:val="00DE6E74"/>
    <w:rsid w:val="00DE7353"/>
    <w:rsid w:val="00DF2A19"/>
    <w:rsid w:val="00DF7A70"/>
    <w:rsid w:val="00DF7D96"/>
    <w:rsid w:val="00E06146"/>
    <w:rsid w:val="00E078A8"/>
    <w:rsid w:val="00E103E5"/>
    <w:rsid w:val="00E11E6D"/>
    <w:rsid w:val="00E12270"/>
    <w:rsid w:val="00E14183"/>
    <w:rsid w:val="00E1533E"/>
    <w:rsid w:val="00E15AF5"/>
    <w:rsid w:val="00E25379"/>
    <w:rsid w:val="00E277D8"/>
    <w:rsid w:val="00E33496"/>
    <w:rsid w:val="00E35DC1"/>
    <w:rsid w:val="00E374E4"/>
    <w:rsid w:val="00E50EAD"/>
    <w:rsid w:val="00E54917"/>
    <w:rsid w:val="00E57119"/>
    <w:rsid w:val="00E60D14"/>
    <w:rsid w:val="00E61D6F"/>
    <w:rsid w:val="00E67F5A"/>
    <w:rsid w:val="00E7318D"/>
    <w:rsid w:val="00E82839"/>
    <w:rsid w:val="00E838A3"/>
    <w:rsid w:val="00E85253"/>
    <w:rsid w:val="00E902EB"/>
    <w:rsid w:val="00E90637"/>
    <w:rsid w:val="00E908BA"/>
    <w:rsid w:val="00E90FEB"/>
    <w:rsid w:val="00EA23C9"/>
    <w:rsid w:val="00EA5662"/>
    <w:rsid w:val="00EB0AD3"/>
    <w:rsid w:val="00EB1C25"/>
    <w:rsid w:val="00EB435B"/>
    <w:rsid w:val="00EB78A4"/>
    <w:rsid w:val="00EB7D05"/>
    <w:rsid w:val="00EC1D9A"/>
    <w:rsid w:val="00EC701C"/>
    <w:rsid w:val="00ED108F"/>
    <w:rsid w:val="00ED1F37"/>
    <w:rsid w:val="00ED3DF2"/>
    <w:rsid w:val="00EE0C8C"/>
    <w:rsid w:val="00EE0FE4"/>
    <w:rsid w:val="00EE189F"/>
    <w:rsid w:val="00EE64BD"/>
    <w:rsid w:val="00EE6AE3"/>
    <w:rsid w:val="00EE72E8"/>
    <w:rsid w:val="00EF29CC"/>
    <w:rsid w:val="00EF6007"/>
    <w:rsid w:val="00F010B0"/>
    <w:rsid w:val="00F01A93"/>
    <w:rsid w:val="00F05374"/>
    <w:rsid w:val="00F12079"/>
    <w:rsid w:val="00F16E38"/>
    <w:rsid w:val="00F17FF3"/>
    <w:rsid w:val="00F25EC0"/>
    <w:rsid w:val="00F300BE"/>
    <w:rsid w:val="00F3767F"/>
    <w:rsid w:val="00F378B3"/>
    <w:rsid w:val="00F417E5"/>
    <w:rsid w:val="00F43551"/>
    <w:rsid w:val="00F458F0"/>
    <w:rsid w:val="00F47C61"/>
    <w:rsid w:val="00F47E97"/>
    <w:rsid w:val="00F5066C"/>
    <w:rsid w:val="00F507B6"/>
    <w:rsid w:val="00F60655"/>
    <w:rsid w:val="00F66F22"/>
    <w:rsid w:val="00F67551"/>
    <w:rsid w:val="00F70825"/>
    <w:rsid w:val="00F724B2"/>
    <w:rsid w:val="00F769E0"/>
    <w:rsid w:val="00F81B79"/>
    <w:rsid w:val="00F82A24"/>
    <w:rsid w:val="00F832B2"/>
    <w:rsid w:val="00FA062E"/>
    <w:rsid w:val="00FA2B5A"/>
    <w:rsid w:val="00FA39C8"/>
    <w:rsid w:val="00FB42DA"/>
    <w:rsid w:val="00FB46AB"/>
    <w:rsid w:val="00FB47F9"/>
    <w:rsid w:val="00FB7EF1"/>
    <w:rsid w:val="00FC07A4"/>
    <w:rsid w:val="00FC3DE9"/>
    <w:rsid w:val="00FC4F47"/>
    <w:rsid w:val="00FC58DA"/>
    <w:rsid w:val="00FC72A6"/>
    <w:rsid w:val="00FC79FD"/>
    <w:rsid w:val="00FD04F6"/>
    <w:rsid w:val="00FD341C"/>
    <w:rsid w:val="00FD3C88"/>
    <w:rsid w:val="00FD5635"/>
    <w:rsid w:val="00FD57D0"/>
    <w:rsid w:val="00FD6108"/>
    <w:rsid w:val="00FD7FCE"/>
    <w:rsid w:val="00FE387C"/>
    <w:rsid w:val="00FE4BE3"/>
    <w:rsid w:val="00FE79D5"/>
    <w:rsid w:val="00FF11F8"/>
    <w:rsid w:val="00FF5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0DF42"/>
  <w15:docId w15:val="{4C471588-FDA5-4F2A-94EB-B9249984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65"/>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
    <w:qFormat/>
    <w:rsid w:val="00270C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0D0FF0"/>
    <w:pPr>
      <w:widowControl w:val="0"/>
      <w:autoSpaceDE w:val="0"/>
      <w:autoSpaceDN w:val="0"/>
      <w:adjustRightInd w:val="0"/>
      <w:ind w:left="120"/>
      <w:outlineLvl w:val="1"/>
    </w:pPr>
    <w:rPr>
      <w:rFonts w:ascii="Arial Narrow" w:eastAsiaTheme="minorEastAsia" w:hAnsi="Arial Narrow" w:cs="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1865"/>
    <w:pPr>
      <w:spacing w:after="200" w:line="276" w:lineRule="auto"/>
      <w:ind w:left="720"/>
      <w:contextualSpacing/>
    </w:pPr>
    <w:rPr>
      <w:rFonts w:ascii="Calibri" w:eastAsia="Calibri" w:hAnsi="Calibri"/>
      <w:sz w:val="22"/>
      <w:szCs w:val="22"/>
    </w:rPr>
  </w:style>
  <w:style w:type="character" w:customStyle="1" w:styleId="bodynormal1">
    <w:name w:val="bodynormal1"/>
    <w:rsid w:val="00B61865"/>
    <w:rPr>
      <w:rFonts w:ascii="Arial" w:hAnsi="Arial" w:cs="Arial" w:hint="default"/>
      <w:b w:val="0"/>
      <w:bCs w:val="0"/>
      <w:color w:val="000000"/>
      <w:sz w:val="18"/>
      <w:szCs w:val="18"/>
    </w:rPr>
  </w:style>
  <w:style w:type="paragraph" w:styleId="BalloonText">
    <w:name w:val="Balloon Text"/>
    <w:basedOn w:val="Normal"/>
    <w:link w:val="BalloonTextChar"/>
    <w:uiPriority w:val="99"/>
    <w:semiHidden/>
    <w:unhideWhenUsed/>
    <w:rsid w:val="00B61865"/>
    <w:rPr>
      <w:rFonts w:ascii="Tahoma" w:hAnsi="Tahoma" w:cs="Tahoma"/>
      <w:sz w:val="16"/>
      <w:szCs w:val="16"/>
    </w:rPr>
  </w:style>
  <w:style w:type="character" w:customStyle="1" w:styleId="BalloonTextChar">
    <w:name w:val="Balloon Text Char"/>
    <w:basedOn w:val="DefaultParagraphFont"/>
    <w:link w:val="BalloonText"/>
    <w:uiPriority w:val="99"/>
    <w:semiHidden/>
    <w:rsid w:val="00B61865"/>
    <w:rPr>
      <w:rFonts w:ascii="Tahoma" w:eastAsia="MS Mincho" w:hAnsi="Tahoma" w:cs="Tahoma"/>
      <w:sz w:val="16"/>
      <w:szCs w:val="16"/>
    </w:rPr>
  </w:style>
  <w:style w:type="paragraph" w:styleId="NormalWeb">
    <w:name w:val="Normal (Web)"/>
    <w:basedOn w:val="Normal"/>
    <w:uiPriority w:val="99"/>
    <w:semiHidden/>
    <w:unhideWhenUsed/>
    <w:rsid w:val="009E2CFC"/>
    <w:pPr>
      <w:spacing w:before="100" w:beforeAutospacing="1" w:after="100" w:afterAutospacing="1"/>
    </w:pPr>
    <w:rPr>
      <w:rFonts w:eastAsia="Times New Roman"/>
      <w:szCs w:val="24"/>
    </w:rPr>
  </w:style>
  <w:style w:type="character" w:styleId="Hyperlink">
    <w:name w:val="Hyperlink"/>
    <w:basedOn w:val="DefaultParagraphFont"/>
    <w:uiPriority w:val="99"/>
    <w:unhideWhenUsed/>
    <w:rsid w:val="009E2CFC"/>
    <w:rPr>
      <w:color w:val="0000FF"/>
      <w:u w:val="single"/>
    </w:rPr>
  </w:style>
  <w:style w:type="character" w:customStyle="1" w:styleId="apple-converted-space">
    <w:name w:val="apple-converted-space"/>
    <w:basedOn w:val="DefaultParagraphFont"/>
    <w:rsid w:val="009E2CFC"/>
  </w:style>
  <w:style w:type="table" w:styleId="TableGrid">
    <w:name w:val="Table Grid"/>
    <w:basedOn w:val="TableNormal"/>
    <w:uiPriority w:val="39"/>
    <w:rsid w:val="0021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D0FF0"/>
    <w:rPr>
      <w:rFonts w:ascii="Arial Narrow" w:eastAsiaTheme="minorEastAsia" w:hAnsi="Arial Narrow" w:cs="Arial Narrow"/>
      <w:b/>
      <w:bCs/>
      <w:sz w:val="20"/>
      <w:szCs w:val="20"/>
    </w:rPr>
  </w:style>
  <w:style w:type="paragraph" w:styleId="BodyText">
    <w:name w:val="Body Text"/>
    <w:basedOn w:val="Normal"/>
    <w:link w:val="BodyTextChar"/>
    <w:uiPriority w:val="1"/>
    <w:qFormat/>
    <w:rsid w:val="000D0FF0"/>
    <w:pPr>
      <w:widowControl w:val="0"/>
      <w:autoSpaceDE w:val="0"/>
      <w:autoSpaceDN w:val="0"/>
      <w:adjustRightInd w:val="0"/>
    </w:pPr>
    <w:rPr>
      <w:rFonts w:ascii="Arial Narrow" w:eastAsiaTheme="minorEastAsia" w:hAnsi="Arial Narrow" w:cs="Arial Narrow"/>
      <w:sz w:val="20"/>
    </w:rPr>
  </w:style>
  <w:style w:type="character" w:customStyle="1" w:styleId="BodyTextChar">
    <w:name w:val="Body Text Char"/>
    <w:basedOn w:val="DefaultParagraphFont"/>
    <w:link w:val="BodyText"/>
    <w:uiPriority w:val="1"/>
    <w:rsid w:val="000D0FF0"/>
    <w:rPr>
      <w:rFonts w:ascii="Arial Narrow" w:eastAsiaTheme="minorEastAsia" w:hAnsi="Arial Narrow" w:cs="Arial Narrow"/>
      <w:sz w:val="20"/>
      <w:szCs w:val="20"/>
    </w:rPr>
  </w:style>
  <w:style w:type="character" w:customStyle="1" w:styleId="Heading1Char">
    <w:name w:val="Heading 1 Char"/>
    <w:basedOn w:val="DefaultParagraphFont"/>
    <w:link w:val="Heading1"/>
    <w:uiPriority w:val="9"/>
    <w:rsid w:val="00270CAD"/>
    <w:rPr>
      <w:rFonts w:asciiTheme="majorHAnsi" w:eastAsiaTheme="majorEastAsia" w:hAnsiTheme="majorHAnsi" w:cstheme="majorBidi"/>
      <w:color w:val="365F91" w:themeColor="accent1" w:themeShade="BF"/>
      <w:sz w:val="32"/>
      <w:szCs w:val="32"/>
    </w:rPr>
  </w:style>
  <w:style w:type="character" w:customStyle="1" w:styleId="CharacterStyle1">
    <w:name w:val="Character Style 1"/>
    <w:uiPriority w:val="99"/>
    <w:rsid w:val="00B1550D"/>
    <w:rPr>
      <w:sz w:val="24"/>
    </w:rPr>
  </w:style>
  <w:style w:type="character" w:styleId="UnresolvedMention">
    <w:name w:val="Unresolved Mention"/>
    <w:basedOn w:val="DefaultParagraphFont"/>
    <w:uiPriority w:val="99"/>
    <w:semiHidden/>
    <w:unhideWhenUsed/>
    <w:rsid w:val="00B86F6A"/>
    <w:rPr>
      <w:color w:val="605E5C"/>
      <w:shd w:val="clear" w:color="auto" w:fill="E1DFDD"/>
    </w:rPr>
  </w:style>
  <w:style w:type="paragraph" w:customStyle="1" w:styleId="Style1">
    <w:name w:val="Style 1"/>
    <w:uiPriority w:val="99"/>
    <w:rsid w:val="000F101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f01">
    <w:name w:val="cf01"/>
    <w:basedOn w:val="DefaultParagraphFont"/>
    <w:rsid w:val="00CF650C"/>
    <w:rPr>
      <w:rFonts w:ascii="Segoe UI" w:hAnsi="Segoe UI" w:cs="Segoe UI" w:hint="default"/>
      <w:sz w:val="18"/>
      <w:szCs w:val="18"/>
    </w:rPr>
  </w:style>
  <w:style w:type="paragraph" w:customStyle="1" w:styleId="pf0">
    <w:name w:val="pf0"/>
    <w:basedOn w:val="Normal"/>
    <w:rsid w:val="00CF650C"/>
    <w:pPr>
      <w:spacing w:before="100" w:beforeAutospacing="1" w:after="100" w:afterAutospacing="1"/>
    </w:pPr>
    <w:rPr>
      <w:rFonts w:eastAsia="Times New Roman"/>
      <w:szCs w:val="24"/>
    </w:rPr>
  </w:style>
  <w:style w:type="paragraph" w:customStyle="1" w:styleId="Default">
    <w:name w:val="Default"/>
    <w:rsid w:val="003D4738"/>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styleId="Header">
    <w:name w:val="header"/>
    <w:basedOn w:val="Normal"/>
    <w:link w:val="HeaderChar"/>
    <w:uiPriority w:val="99"/>
    <w:unhideWhenUsed/>
    <w:rsid w:val="002F34C2"/>
    <w:pPr>
      <w:tabs>
        <w:tab w:val="center" w:pos="4680"/>
        <w:tab w:val="right" w:pos="9360"/>
      </w:tabs>
    </w:pPr>
  </w:style>
  <w:style w:type="character" w:customStyle="1" w:styleId="HeaderChar">
    <w:name w:val="Header Char"/>
    <w:basedOn w:val="DefaultParagraphFont"/>
    <w:link w:val="Header"/>
    <w:uiPriority w:val="99"/>
    <w:rsid w:val="002F34C2"/>
    <w:rPr>
      <w:rFonts w:ascii="Times New Roman" w:eastAsia="MS Mincho" w:hAnsi="Times New Roman" w:cs="Times New Roman"/>
      <w:sz w:val="24"/>
      <w:szCs w:val="20"/>
    </w:rPr>
  </w:style>
  <w:style w:type="paragraph" w:styleId="Footer">
    <w:name w:val="footer"/>
    <w:basedOn w:val="Normal"/>
    <w:link w:val="FooterChar"/>
    <w:uiPriority w:val="99"/>
    <w:unhideWhenUsed/>
    <w:rsid w:val="002F34C2"/>
    <w:pPr>
      <w:tabs>
        <w:tab w:val="center" w:pos="4680"/>
        <w:tab w:val="right" w:pos="9360"/>
      </w:tabs>
    </w:pPr>
  </w:style>
  <w:style w:type="character" w:customStyle="1" w:styleId="FooterChar">
    <w:name w:val="Footer Char"/>
    <w:basedOn w:val="DefaultParagraphFont"/>
    <w:link w:val="Footer"/>
    <w:uiPriority w:val="99"/>
    <w:rsid w:val="002F34C2"/>
    <w:rPr>
      <w:rFonts w:ascii="Times New Roman" w:eastAsia="MS Mincho" w:hAnsi="Times New Roman" w:cs="Times New Roman"/>
      <w:sz w:val="24"/>
      <w:szCs w:val="20"/>
    </w:rPr>
  </w:style>
  <w:style w:type="paragraph" w:styleId="EndnoteText">
    <w:name w:val="endnote text"/>
    <w:basedOn w:val="Normal"/>
    <w:link w:val="EndnoteTextChar"/>
    <w:uiPriority w:val="99"/>
    <w:semiHidden/>
    <w:unhideWhenUsed/>
    <w:rsid w:val="00C72F31"/>
    <w:rPr>
      <w:sz w:val="20"/>
    </w:rPr>
  </w:style>
  <w:style w:type="character" w:customStyle="1" w:styleId="EndnoteTextChar">
    <w:name w:val="Endnote Text Char"/>
    <w:basedOn w:val="DefaultParagraphFont"/>
    <w:link w:val="EndnoteText"/>
    <w:uiPriority w:val="99"/>
    <w:semiHidden/>
    <w:rsid w:val="00C72F31"/>
    <w:rPr>
      <w:rFonts w:ascii="Times New Roman" w:eastAsia="MS Mincho" w:hAnsi="Times New Roman" w:cs="Times New Roman"/>
      <w:sz w:val="20"/>
      <w:szCs w:val="20"/>
    </w:rPr>
  </w:style>
  <w:style w:type="character" w:styleId="EndnoteReference">
    <w:name w:val="endnote reference"/>
    <w:basedOn w:val="DefaultParagraphFont"/>
    <w:uiPriority w:val="99"/>
    <w:semiHidden/>
    <w:unhideWhenUsed/>
    <w:rsid w:val="00C72F31"/>
    <w:rPr>
      <w:vertAlign w:val="superscript"/>
    </w:rPr>
  </w:style>
  <w:style w:type="paragraph" w:customStyle="1" w:styleId="xmsonormal">
    <w:name w:val="x_msonormal"/>
    <w:basedOn w:val="Normal"/>
    <w:rsid w:val="004D6ACE"/>
    <w:rPr>
      <w:rFonts w:ascii="Calibri" w:eastAsiaTheme="minorHAnsi" w:hAnsi="Calibri" w:cs="Calibri"/>
      <w:sz w:val="22"/>
      <w:szCs w:val="22"/>
    </w:rPr>
  </w:style>
  <w:style w:type="character" w:customStyle="1" w:styleId="xcontentpasted0">
    <w:name w:val="x_contentpasted0"/>
    <w:basedOn w:val="DefaultParagraphFont"/>
    <w:rsid w:val="004D6ACE"/>
  </w:style>
  <w:style w:type="character" w:styleId="CommentReference">
    <w:name w:val="annotation reference"/>
    <w:basedOn w:val="DefaultParagraphFont"/>
    <w:uiPriority w:val="99"/>
    <w:semiHidden/>
    <w:unhideWhenUsed/>
    <w:rsid w:val="00347EFD"/>
    <w:rPr>
      <w:sz w:val="16"/>
      <w:szCs w:val="16"/>
    </w:rPr>
  </w:style>
  <w:style w:type="paragraph" w:styleId="CommentText">
    <w:name w:val="annotation text"/>
    <w:basedOn w:val="Normal"/>
    <w:link w:val="CommentTextChar"/>
    <w:uiPriority w:val="99"/>
    <w:unhideWhenUsed/>
    <w:rsid w:val="00347EFD"/>
    <w:rPr>
      <w:sz w:val="20"/>
    </w:rPr>
  </w:style>
  <w:style w:type="character" w:customStyle="1" w:styleId="CommentTextChar">
    <w:name w:val="Comment Text Char"/>
    <w:basedOn w:val="DefaultParagraphFont"/>
    <w:link w:val="CommentText"/>
    <w:uiPriority w:val="99"/>
    <w:rsid w:val="00347EFD"/>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0553">
      <w:bodyDiv w:val="1"/>
      <w:marLeft w:val="0"/>
      <w:marRight w:val="0"/>
      <w:marTop w:val="0"/>
      <w:marBottom w:val="0"/>
      <w:divBdr>
        <w:top w:val="none" w:sz="0" w:space="0" w:color="auto"/>
        <w:left w:val="none" w:sz="0" w:space="0" w:color="auto"/>
        <w:bottom w:val="none" w:sz="0" w:space="0" w:color="auto"/>
        <w:right w:val="none" w:sz="0" w:space="0" w:color="auto"/>
      </w:divBdr>
    </w:div>
    <w:div w:id="206987209">
      <w:bodyDiv w:val="1"/>
      <w:marLeft w:val="0"/>
      <w:marRight w:val="0"/>
      <w:marTop w:val="0"/>
      <w:marBottom w:val="0"/>
      <w:divBdr>
        <w:top w:val="none" w:sz="0" w:space="0" w:color="auto"/>
        <w:left w:val="none" w:sz="0" w:space="0" w:color="auto"/>
        <w:bottom w:val="none" w:sz="0" w:space="0" w:color="auto"/>
        <w:right w:val="none" w:sz="0" w:space="0" w:color="auto"/>
      </w:divBdr>
    </w:div>
    <w:div w:id="538321908">
      <w:bodyDiv w:val="1"/>
      <w:marLeft w:val="0"/>
      <w:marRight w:val="0"/>
      <w:marTop w:val="0"/>
      <w:marBottom w:val="0"/>
      <w:divBdr>
        <w:top w:val="none" w:sz="0" w:space="0" w:color="auto"/>
        <w:left w:val="none" w:sz="0" w:space="0" w:color="auto"/>
        <w:bottom w:val="none" w:sz="0" w:space="0" w:color="auto"/>
        <w:right w:val="none" w:sz="0" w:space="0" w:color="auto"/>
      </w:divBdr>
    </w:div>
    <w:div w:id="14895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ntalhistoryrepor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http://www.hbgltd.com/images/hbg_top.gif" TargetMode="External"/><Relationship Id="rId2" Type="http://schemas.openxmlformats.org/officeDocument/2006/relationships/image" Target="media/image1.gif"/><Relationship Id="rId1" Type="http://schemas.openxmlformats.org/officeDocument/2006/relationships/hyperlink" Target="http://www.hbglt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66FC39BB8DCB488592990B24949C5B" ma:contentTypeVersion="17" ma:contentTypeDescription="Create a new document." ma:contentTypeScope="" ma:versionID="ebf681032d439afe9c3e7318dc3d9b8d">
  <xsd:schema xmlns:xsd="http://www.w3.org/2001/XMLSchema" xmlns:xs="http://www.w3.org/2001/XMLSchema" xmlns:p="http://schemas.microsoft.com/office/2006/metadata/properties" xmlns:ns2="5e332bb6-8e2c-4e10-b7f6-56b3a7b3b520" xmlns:ns3="d4ed11e6-e95e-4d26-ac22-db2504498ac1" targetNamespace="http://schemas.microsoft.com/office/2006/metadata/properties" ma:root="true" ma:fieldsID="744af5a8c45985851b7633fb9a759b0f" ns2:_="" ns3:_="">
    <xsd:import namespace="5e332bb6-8e2c-4e10-b7f6-56b3a7b3b520"/>
    <xsd:import namespace="d4ed11e6-e95e-4d26-ac22-db2504498a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32bb6-8e2c-4e10-b7f6-56b3a7b3b5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d1c54d8-b66e-409e-b250-840bd01c1294}" ma:internalName="TaxCatchAll" ma:showField="CatchAllData" ma:web="5e332bb6-8e2c-4e10-b7f6-56b3a7b3b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ed11e6-e95e-4d26-ac22-db2504498a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a79f9-3fe9-4968-a147-a3550f3c2317"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e332bb6-8e2c-4e10-b7f6-56b3a7b3b520">H7TXKT225XSF-1924891041-6425</_dlc_DocId>
    <_dlc_DocIdUrl xmlns="5e332bb6-8e2c-4e10-b7f6-56b3a7b3b520">
      <Url>https://hbgltd.sharepoint.com/sites/S-Drive/_layouts/15/DocIdRedir.aspx?ID=H7TXKT225XSF-1924891041-6425</Url>
      <Description>H7TXKT225XSF-1924891041-6425</Description>
    </_dlc_DocIdUrl>
    <TaxCatchAll xmlns="5e332bb6-8e2c-4e10-b7f6-56b3a7b3b520" xsi:nil="true"/>
    <lcf76f155ced4ddcb4097134ff3c332f xmlns="d4ed11e6-e95e-4d26-ac22-db2504498a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A50C11-DAF8-44CA-980C-406E5CCA0B9A}">
  <ds:schemaRefs>
    <ds:schemaRef ds:uri="http://schemas.openxmlformats.org/officeDocument/2006/bibliography"/>
  </ds:schemaRefs>
</ds:datastoreItem>
</file>

<file path=customXml/itemProps2.xml><?xml version="1.0" encoding="utf-8"?>
<ds:datastoreItem xmlns:ds="http://schemas.openxmlformats.org/officeDocument/2006/customXml" ds:itemID="{752DA27A-6E06-446C-9982-161ACF22A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32bb6-8e2c-4e10-b7f6-56b3a7b3b520"/>
    <ds:schemaRef ds:uri="d4ed11e6-e95e-4d26-ac22-db2504498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DD571-8436-480D-B1BE-4BD7FAE232BC}">
  <ds:schemaRefs>
    <ds:schemaRef ds:uri="http://schemas.microsoft.com/sharepoint/v3/contenttype/forms"/>
  </ds:schemaRefs>
</ds:datastoreItem>
</file>

<file path=customXml/itemProps4.xml><?xml version="1.0" encoding="utf-8"?>
<ds:datastoreItem xmlns:ds="http://schemas.openxmlformats.org/officeDocument/2006/customXml" ds:itemID="{11A6945A-B3C7-41A4-944A-9216DDCD278A}">
  <ds:schemaRefs>
    <ds:schemaRef ds:uri="http://schemas.microsoft.com/sharepoint/events"/>
  </ds:schemaRefs>
</ds:datastoreItem>
</file>

<file path=customXml/itemProps5.xml><?xml version="1.0" encoding="utf-8"?>
<ds:datastoreItem xmlns:ds="http://schemas.openxmlformats.org/officeDocument/2006/customXml" ds:itemID="{51C49055-D752-4D84-AA48-99F4F004FDB5}">
  <ds:schemaRefs>
    <ds:schemaRef ds:uri="http://schemas.microsoft.com/office/2006/metadata/properties"/>
    <ds:schemaRef ds:uri="http://schemas.microsoft.com/office/infopath/2007/PartnerControls"/>
    <ds:schemaRef ds:uri="5e332bb6-8e2c-4e10-b7f6-56b3a7b3b520"/>
    <ds:schemaRef ds:uri="d4ed11e6-e95e-4d26-ac22-db2504498ac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Resident Sceening Occupancy Standards for RH and Tax Credit</vt:lpstr>
    </vt:vector>
  </TitlesOfParts>
  <Company>Synchronicity</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Sceening Occupancy Standards for RH and Tax Credit</dc:title>
  <dc:creator>Nancy Werner (revisions only)</dc:creator>
  <dc:description>NW changed income limits section to reflect 60% income limits as advised (were 50% before)</dc:description>
  <cp:lastModifiedBy>Louie Teppen</cp:lastModifiedBy>
  <cp:revision>2</cp:revision>
  <cp:lastPrinted>2023-04-16T19:23:00Z</cp:lastPrinted>
  <dcterms:created xsi:type="dcterms:W3CDTF">2024-03-25T22:41:00Z</dcterms:created>
  <dcterms:modified xsi:type="dcterms:W3CDTF">2024-03-25T22:41:00Z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0x0101005966FC39BB8DCB488592990B24949C5B</vt:lpwstr>
  </property>
  <property fmtid="{D5CDD505-2E9C-101B-9397-08002B2CF9AE}" pid="3" name="_dlc_DocIdItemGuid">
    <vt:lpwstr>a0b90b70-85a2-474d-9855-f99245958e1a</vt:lpwstr>
  </property>
  <property fmtid="{D5CDD505-2E9C-101B-9397-08002B2CF9AE}" pid="4" name="MediaServiceImageTags">
    <vt:lpwstr/>
  </property>
</Properties>
</file>